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both"/>
        <w:textAlignment w:val="auto"/>
        <w:rPr>
          <w:b/>
          <w:bCs/>
          <w:color w:val="auto"/>
          <w:sz w:val="44"/>
          <w:szCs w:val="44"/>
        </w:rPr>
      </w:pPr>
      <w:r>
        <w:rPr>
          <w:color w:val="auto"/>
        </w:rPr>
        <mc:AlternateContent>
          <mc:Choice Requires="wps">
            <w:drawing>
              <wp:anchor distT="0" distB="0" distL="114300" distR="114300" simplePos="0" relativeHeight="251659264" behindDoc="0" locked="0" layoutInCell="1" allowOverlap="1">
                <wp:simplePos x="0" y="0"/>
                <wp:positionH relativeFrom="column">
                  <wp:posOffset>-494665</wp:posOffset>
                </wp:positionH>
                <wp:positionV relativeFrom="paragraph">
                  <wp:posOffset>232410</wp:posOffset>
                </wp:positionV>
                <wp:extent cx="6426835" cy="952500"/>
                <wp:effectExtent l="4445" t="4445" r="7620" b="14605"/>
                <wp:wrapNone/>
                <wp:docPr id="3" name="文本框 3"/>
                <wp:cNvGraphicFramePr/>
                <a:graphic xmlns:a="http://schemas.openxmlformats.org/drawingml/2006/main">
                  <a:graphicData uri="http://schemas.microsoft.com/office/word/2010/wordprocessingShape">
                    <wps:wsp>
                      <wps:cNvSpPr txBox="1"/>
                      <wps:spPr>
                        <a:xfrm>
                          <a:off x="1503680" y="1439545"/>
                          <a:ext cx="2143125" cy="952500"/>
                        </a:xfrm>
                        <a:prstGeom prst="rect">
                          <a:avLst/>
                        </a:prstGeom>
                        <a:solidFill>
                          <a:srgbClr val="FFFFFF"/>
                        </a:solidFill>
                        <a:ln w="6350">
                          <a:solidFill>
                            <a:srgbClr val="FFFFFF"/>
                          </a:solidFill>
                        </a:ln>
                        <a:effectLst/>
                      </wps:spPr>
                      <wps:txbx>
                        <w:txbxContent>
                          <w:p>
                            <w:pPr>
                              <w:rPr>
                                <w:rFonts w:hint="default" w:ascii="方正小标宋简体" w:hAnsi="方正小标宋简体" w:eastAsia="方正小标宋简体" w:cs="方正小标宋简体"/>
                                <w:color w:val="FF0000"/>
                                <w:spacing w:val="-57"/>
                                <w:w w:val="90"/>
                                <w:sz w:val="72"/>
                                <w:szCs w:val="72"/>
                                <w:lang w:val="en-US" w:eastAsia="zh-CN"/>
                              </w:rPr>
                            </w:pPr>
                            <w:r>
                              <w:rPr>
                                <w:rFonts w:hint="eastAsia" w:ascii="方正小标宋简体" w:hAnsi="方正小标宋简体" w:eastAsia="方正小标宋简体" w:cs="方正小标宋简体"/>
                                <w:color w:val="FF0000"/>
                                <w:spacing w:val="-51"/>
                                <w:w w:val="90"/>
                                <w:sz w:val="72"/>
                                <w:szCs w:val="72"/>
                              </w:rPr>
                              <w:t>中共清丰县</w:t>
                            </w:r>
                            <w:r>
                              <w:rPr>
                                <w:rFonts w:hint="eastAsia" w:ascii="方正小标宋简体" w:hAnsi="方正小标宋简体" w:eastAsia="方正小标宋简体" w:cs="方正小标宋简体"/>
                                <w:color w:val="FF0000"/>
                                <w:spacing w:val="-51"/>
                                <w:w w:val="90"/>
                                <w:sz w:val="72"/>
                                <w:szCs w:val="72"/>
                                <w:lang w:val="en-US" w:eastAsia="zh-CN"/>
                              </w:rPr>
                              <w:t>公共检验检测中心支部委员</w:t>
                            </w:r>
                            <w:r>
                              <w:rPr>
                                <w:rFonts w:hint="eastAsia" w:ascii="方正小标宋简体" w:hAnsi="方正小标宋简体" w:eastAsia="方正小标宋简体" w:cs="方正小标宋简体"/>
                                <w:color w:val="FF0000"/>
                                <w:spacing w:val="-45"/>
                                <w:w w:val="90"/>
                                <w:sz w:val="72"/>
                                <w:szCs w:val="72"/>
                                <w:lang w:val="en-US" w:eastAsia="zh-CN"/>
                              </w:rPr>
                              <w:t>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5pt;margin-top:18.3pt;height:75pt;width:506.05pt;z-index:251659264;mso-width-relative:page;mso-height-relative:page;" fillcolor="#FFFFFF" filled="t" stroked="t" coordsize="21600,21600" o:gfxdata="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VrurN2QAAAAoBAAAPAAAAAAAAAAEAIAAAACIAAABkcnMvZG93bnJldi54bWxQSwEC&#10;FAAUAAAACACHTuJAJvk0E2UCAADSBAAADgAAAAAAAAABACAAAAAoAQAAZHJzL2Uyb0RvYy54bWxQ&#10;SwUGAAAAAAYABgBZAQAA/wUAAAAA&#10;">
                <v:fill on="t" focussize="0,0"/>
                <v:stroke weight="0.5pt" color="#FFFFFF" joinstyle="round"/>
                <v:imagedata o:title=""/>
                <o:lock v:ext="edit" aspectratio="f"/>
                <v:textbox>
                  <w:txbxContent>
                    <w:p>
                      <w:pPr>
                        <w:rPr>
                          <w:rFonts w:hint="default" w:ascii="方正小标宋简体" w:hAnsi="方正小标宋简体" w:eastAsia="方正小标宋简体" w:cs="方正小标宋简体"/>
                          <w:color w:val="FF0000"/>
                          <w:spacing w:val="-57"/>
                          <w:w w:val="90"/>
                          <w:sz w:val="72"/>
                          <w:szCs w:val="72"/>
                          <w:lang w:val="en-US" w:eastAsia="zh-CN"/>
                        </w:rPr>
                      </w:pPr>
                      <w:r>
                        <w:rPr>
                          <w:rFonts w:hint="eastAsia" w:ascii="方正小标宋简体" w:hAnsi="方正小标宋简体" w:eastAsia="方正小标宋简体" w:cs="方正小标宋简体"/>
                          <w:color w:val="FF0000"/>
                          <w:spacing w:val="-51"/>
                          <w:w w:val="90"/>
                          <w:sz w:val="72"/>
                          <w:szCs w:val="72"/>
                        </w:rPr>
                        <w:t>中共清丰县</w:t>
                      </w:r>
                      <w:r>
                        <w:rPr>
                          <w:rFonts w:hint="eastAsia" w:ascii="方正小标宋简体" w:hAnsi="方正小标宋简体" w:eastAsia="方正小标宋简体" w:cs="方正小标宋简体"/>
                          <w:color w:val="FF0000"/>
                          <w:spacing w:val="-51"/>
                          <w:w w:val="90"/>
                          <w:sz w:val="72"/>
                          <w:szCs w:val="72"/>
                          <w:lang w:val="en-US" w:eastAsia="zh-CN"/>
                        </w:rPr>
                        <w:t>公共检验检测中心支部委员</w:t>
                      </w:r>
                      <w:r>
                        <w:rPr>
                          <w:rFonts w:hint="eastAsia" w:ascii="方正小标宋简体" w:hAnsi="方正小标宋简体" w:eastAsia="方正小标宋简体" w:cs="方正小标宋简体"/>
                          <w:color w:val="FF0000"/>
                          <w:spacing w:val="-45"/>
                          <w:w w:val="90"/>
                          <w:sz w:val="72"/>
                          <w:szCs w:val="72"/>
                          <w:lang w:val="en-US" w:eastAsia="zh-CN"/>
                        </w:rPr>
                        <w:t>会</w:t>
                      </w:r>
                    </w:p>
                  </w:txbxContent>
                </v:textbox>
              </v:shape>
            </w:pict>
          </mc:Fallback>
        </mc:AlternateContent>
      </w:r>
    </w:p>
    <w:p>
      <w:pPr>
        <w:keepNext w:val="0"/>
        <w:keepLines w:val="0"/>
        <w:pageBreakBefore w:val="0"/>
        <w:kinsoku/>
        <w:wordWrap/>
        <w:overflowPunct/>
        <w:topLinePunct w:val="0"/>
        <w:autoSpaceDE/>
        <w:autoSpaceDN/>
        <w:bidi w:val="0"/>
        <w:adjustRightInd/>
        <w:snapToGrid/>
        <w:ind w:firstLine="883" w:firstLineChars="200"/>
        <w:jc w:val="both"/>
        <w:textAlignment w:val="auto"/>
        <w:rPr>
          <w:b/>
          <w:bCs/>
          <w:color w:val="auto"/>
          <w:sz w:val="44"/>
          <w:szCs w:val="44"/>
        </w:rPr>
      </w:pPr>
    </w:p>
    <w:p>
      <w:pPr>
        <w:keepNext w:val="0"/>
        <w:keepLines w:val="0"/>
        <w:pageBreakBefore w:val="0"/>
        <w:tabs>
          <w:tab w:val="left" w:pos="6705"/>
        </w:tabs>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color w:val="auto"/>
          <w:sz w:val="32"/>
          <w:szCs w:val="32"/>
        </w:rPr>
      </w:pPr>
      <w:r>
        <w:rPr>
          <w:rFonts w:ascii="仿宋_GB2312" w:eastAsia="仿宋_GB2312"/>
          <w:color w:val="auto"/>
          <w:sz w:val="32"/>
          <w:szCs w:val="32"/>
        </w:rPr>
        <w:tab/>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清</w:t>
      </w:r>
      <w:r>
        <w:rPr>
          <w:rFonts w:hint="default" w:ascii="Times New Roman" w:hAnsi="Times New Roman" w:eastAsia="仿宋_GB2312" w:cs="Times New Roman"/>
          <w:color w:val="auto"/>
          <w:sz w:val="32"/>
          <w:szCs w:val="32"/>
          <w:lang w:val="en-US" w:eastAsia="zh-CN"/>
        </w:rPr>
        <w:t>检测党</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eastAsia" w:cs="Times New Roman"/>
          <w:color w:val="auto"/>
          <w:sz w:val="32"/>
          <w:szCs w:val="32"/>
          <w:lang w:val="en-US" w:eastAsia="zh-CN"/>
        </w:rPr>
        <w:t>21</w:t>
      </w:r>
      <w:r>
        <w:rPr>
          <w:rFonts w:hint="default" w:ascii="Times New Roman" w:hAnsi="Times New Roman" w:eastAsia="仿宋_GB2312" w:cs="Times New Roman"/>
          <w:color w:val="auto"/>
          <w:sz w:val="32"/>
          <w:szCs w:val="32"/>
        </w:rPr>
        <w:t>号</w:t>
      </w:r>
    </w:p>
    <w:p>
      <w:pPr>
        <w:keepNext w:val="0"/>
        <w:keepLines w:val="0"/>
        <w:pageBreakBefore w:val="0"/>
        <w:kinsoku/>
        <w:wordWrap/>
        <w:overflowPunct/>
        <w:topLinePunct w:val="0"/>
        <w:autoSpaceDE/>
        <w:autoSpaceDN/>
        <w:bidi w:val="0"/>
        <w:adjustRightInd/>
        <w:snapToGrid/>
        <w:spacing w:line="360" w:lineRule="auto"/>
        <w:ind w:firstLine="300" w:firstLineChars="200"/>
        <w:jc w:val="both"/>
        <w:textAlignment w:val="auto"/>
        <w:rPr>
          <w:rFonts w:ascii="仿宋_GB2312" w:hAnsi="仿宋_GB2312" w:cs="仿宋_GB2312"/>
          <w:color w:val="auto"/>
          <w:szCs w:val="32"/>
        </w:rPr>
      </w:pPr>
      <w:r>
        <w:rPr>
          <w:color w:val="auto"/>
          <w:sz w:val="15"/>
        </w:rPr>
        <mc:AlternateContent>
          <mc:Choice Requires="wps">
            <w:drawing>
              <wp:anchor distT="0" distB="0" distL="114300" distR="114300" simplePos="0" relativeHeight="251660288" behindDoc="0" locked="0" layoutInCell="1" allowOverlap="1">
                <wp:simplePos x="0" y="0"/>
                <wp:positionH relativeFrom="column">
                  <wp:posOffset>-372745</wp:posOffset>
                </wp:positionH>
                <wp:positionV relativeFrom="paragraph">
                  <wp:posOffset>136525</wp:posOffset>
                </wp:positionV>
                <wp:extent cx="6067425" cy="9525"/>
                <wp:effectExtent l="0" t="0" r="0" b="0"/>
                <wp:wrapNone/>
                <wp:docPr id="4" name="直接连接符 4"/>
                <wp:cNvGraphicFramePr/>
                <a:graphic xmlns:a="http://schemas.openxmlformats.org/drawingml/2006/main">
                  <a:graphicData uri="http://schemas.microsoft.com/office/word/2010/wordprocessingShape">
                    <wps:wsp>
                      <wps:cNvCnPr/>
                      <wps:spPr>
                        <a:xfrm flipV="1">
                          <a:off x="770255" y="3392170"/>
                          <a:ext cx="6067425" cy="9525"/>
                        </a:xfrm>
                        <a:prstGeom prst="line">
                          <a:avLst/>
                        </a:prstGeom>
                        <a:noFill/>
                        <a:ln w="19050" cap="flat" cmpd="sng" algn="ctr">
                          <a:solidFill>
                            <a:srgbClr val="FF0000"/>
                          </a:solidFill>
                          <a:prstDash val="solid"/>
                        </a:ln>
                        <a:effectLst/>
                      </wps:spPr>
                      <wps:bodyPr/>
                    </wps:wsp>
                  </a:graphicData>
                </a:graphic>
              </wp:anchor>
            </w:drawing>
          </mc:Choice>
          <mc:Fallback>
            <w:pict>
              <v:line id="_x0000_s1026" o:spid="_x0000_s1026" o:spt="20" style="position:absolute;left:0pt;flip:y;margin-left:-29.35pt;margin-top:10.75pt;height:0.75pt;width:477.75pt;z-index:251660288;mso-width-relative:page;mso-height-relative:page;" filled="f" stroked="t" coordsize="21600,21600" o:gfxdata="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W6BSdkAAAAJAQAADwAAAAAAAAABACAAAAAiAAAAZHJzL2Rvd25yZXYueG1s&#10;UEsBAhQAFAAAAAgAh07iQKto2cv3AQAAwQMAAA4AAAAAAAAAAQAgAAAAKAEAAGRycy9lMm9Eb2Mu&#10;eG1sUEsFBgAAAAAGAAYAWQEAAJEF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b w:val="0"/>
          <w:bCs w:val="0"/>
          <w:snapToGrid w:val="0"/>
          <w:color w:val="auto"/>
          <w:sz w:val="44"/>
          <w:szCs w:val="44"/>
          <w:lang w:val="en-US" w:eastAsia="zh-CN"/>
        </w:rPr>
      </w:pPr>
      <w:r>
        <w:rPr>
          <w:rFonts w:hint="eastAsia" w:ascii="方正大标宋简体" w:hAnsi="方正大标宋简体" w:eastAsia="方正大标宋简体" w:cs="方正大标宋简体"/>
          <w:b w:val="0"/>
          <w:bCs w:val="0"/>
          <w:snapToGrid w:val="0"/>
          <w:color w:val="auto"/>
          <w:sz w:val="44"/>
          <w:szCs w:val="44"/>
          <w:lang w:val="en-US" w:eastAsia="zh-CN"/>
        </w:rPr>
        <w:t>中共清丰县公共检验检测中心支部委员会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eastAsia="方正大标宋简体"/>
          <w:b w:val="0"/>
          <w:bCs w:val="0"/>
          <w:snapToGrid w:val="0"/>
          <w:color w:val="auto"/>
          <w:sz w:val="44"/>
          <w:szCs w:val="44"/>
          <w:lang w:val="en-US" w:eastAsia="zh-CN"/>
        </w:rPr>
      </w:pPr>
      <w:r>
        <w:rPr>
          <w:rFonts w:hint="eastAsia" w:ascii="方正大标宋简体" w:hAnsi="方正大标宋简体" w:eastAsia="方正大标宋简体" w:cs="方正大标宋简体"/>
          <w:b w:val="0"/>
          <w:bCs w:val="0"/>
          <w:snapToGrid w:val="0"/>
          <w:color w:val="auto"/>
          <w:sz w:val="44"/>
          <w:szCs w:val="44"/>
        </w:rPr>
        <w:t>关于</w:t>
      </w:r>
      <w:r>
        <w:rPr>
          <w:rFonts w:hint="eastAsia" w:ascii="方正大标宋简体" w:hAnsi="方正大标宋简体" w:eastAsia="方正大标宋简体" w:cs="方正大标宋简体"/>
          <w:b w:val="0"/>
          <w:bCs w:val="0"/>
          <w:snapToGrid w:val="0"/>
          <w:color w:val="auto"/>
          <w:sz w:val="44"/>
          <w:szCs w:val="44"/>
          <w:lang w:val="en-US" w:eastAsia="zh-CN"/>
        </w:rPr>
        <w:t>落实县委第三巡察组反馈意见         整改情况的报告</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b w:val="0"/>
          <w:bCs w:val="0"/>
          <w:snapToGrid w:val="0"/>
          <w:color w:val="auto"/>
          <w:szCs w:val="32"/>
        </w:rPr>
      </w:pPr>
      <w:r>
        <w:rPr>
          <w:rFonts w:hint="eastAsia" w:ascii="仿宋_GB2312"/>
          <w:b w:val="0"/>
          <w:bCs w:val="0"/>
          <w:snapToGrid w:val="0"/>
          <w:color w:val="auto"/>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ascii="仿宋_GB2312"/>
          <w:snapToGrid w:val="0"/>
          <w:color w:val="auto"/>
          <w:szCs w:val="32"/>
        </w:rPr>
      </w:pPr>
      <w:r>
        <w:rPr>
          <w:rFonts w:hint="eastAsia" w:ascii="仿宋_GB2312"/>
          <w:snapToGrid w:val="0"/>
          <w:color w:val="auto"/>
          <w:szCs w:val="32"/>
          <w:lang w:val="en-US" w:eastAsia="zh-CN"/>
        </w:rPr>
        <w:t>县委巡察工作领导小组</w:t>
      </w:r>
      <w:r>
        <w:rPr>
          <w:rFonts w:hint="eastAsia" w:ascii="仿宋_GB2312"/>
          <w:snapToGrid w:val="0"/>
          <w:color w:val="auto"/>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cs="Times New Roman"/>
          <w:snapToGrid w:val="0"/>
          <w:color w:val="auto"/>
          <w:szCs w:val="32"/>
          <w:lang w:val="en-US"/>
        </w:rPr>
      </w:pPr>
      <w:r>
        <w:rPr>
          <w:rFonts w:hint="default" w:ascii="Times New Roman" w:hAnsi="Times New Roman" w:cs="Times New Roman"/>
          <w:snapToGrid w:val="0"/>
          <w:color w:val="auto"/>
          <w:szCs w:val="32"/>
          <w:lang w:val="en-US" w:eastAsia="zh-CN"/>
        </w:rPr>
        <w:t>2023年4月10日至5月25日，县委第三巡察组对我中心开展了巡察。6月27日，县委巡察组向中心党支部反馈了</w:t>
      </w:r>
      <w:r>
        <w:rPr>
          <w:rFonts w:hint="eastAsia" w:cs="Times New Roman"/>
          <w:snapToGrid w:val="0"/>
          <w:color w:val="auto"/>
          <w:szCs w:val="32"/>
          <w:lang w:val="en-US" w:eastAsia="zh-CN"/>
        </w:rPr>
        <w:t>巡察</w:t>
      </w:r>
      <w:r>
        <w:rPr>
          <w:rFonts w:hint="default" w:ascii="Times New Roman" w:hAnsi="Times New Roman" w:cs="Times New Roman"/>
          <w:snapToGrid w:val="0"/>
          <w:color w:val="auto"/>
          <w:szCs w:val="32"/>
          <w:lang w:val="en-US" w:eastAsia="zh-CN"/>
        </w:rPr>
        <w:t>意见，指出了四个方面的34个问题，提出了34点意见建议。对此，中心党支部高度重视，诚恳接受，照单全收。截至目前，已完成整改问题34个。根据反馈问题制定了4类</w:t>
      </w:r>
      <w:r>
        <w:rPr>
          <w:rFonts w:hint="eastAsia" w:cs="Times New Roman"/>
          <w:snapToGrid w:val="0"/>
          <w:color w:val="auto"/>
          <w:szCs w:val="32"/>
          <w:lang w:val="en-US" w:eastAsia="zh-CN"/>
        </w:rPr>
        <w:t>整改措施，其中</w:t>
      </w:r>
      <w:r>
        <w:rPr>
          <w:rFonts w:hint="default" w:ascii="Times New Roman" w:hAnsi="Times New Roman" w:cs="Times New Roman"/>
          <w:snapToGrid w:val="0"/>
          <w:color w:val="auto"/>
          <w:szCs w:val="32"/>
          <w:lang w:val="en-US" w:eastAsia="zh-CN"/>
        </w:rPr>
        <w:t>7项集中整改期内完成的整改措施，27项长期坚持的整改措施</w:t>
      </w:r>
      <w:r>
        <w:rPr>
          <w:rFonts w:hint="eastAsia" w:cs="Times New Roman"/>
          <w:snapToGrid w:val="0"/>
          <w:color w:val="auto"/>
          <w:szCs w:val="32"/>
          <w:lang w:val="en-US" w:eastAsia="zh-CN"/>
        </w:rPr>
        <w:t>。</w:t>
      </w:r>
      <w:r>
        <w:rPr>
          <w:rFonts w:hint="default" w:ascii="Times New Roman" w:hAnsi="Times New Roman" w:cs="Times New Roman"/>
          <w:snapToGrid w:val="0"/>
          <w:color w:val="auto"/>
          <w:szCs w:val="32"/>
          <w:lang w:val="en-US" w:eastAsia="zh-CN"/>
        </w:rPr>
        <w:t>目前已完成34项措施，健全完善制度</w:t>
      </w:r>
      <w:r>
        <w:rPr>
          <w:rFonts w:hint="eastAsia" w:ascii="Times New Roman" w:hAnsi="Times New Roman" w:cs="Times New Roman"/>
          <w:snapToGrid w:val="0"/>
          <w:color w:val="auto"/>
          <w:szCs w:val="32"/>
          <w:lang w:val="en-US" w:eastAsia="zh-CN"/>
        </w:rPr>
        <w:t>9</w:t>
      </w:r>
      <w:r>
        <w:rPr>
          <w:rFonts w:hint="default" w:ascii="Times New Roman" w:hAnsi="Times New Roman" w:cs="Times New Roman"/>
          <w:snapToGrid w:val="0"/>
          <w:color w:val="auto"/>
          <w:szCs w:val="32"/>
          <w:lang w:val="en-US" w:eastAsia="zh-CN"/>
        </w:rPr>
        <w:t>项，开展专项检查5项。现将有关情况报告如下。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一、总体报告</w:t>
      </w:r>
      <w:r>
        <w:rPr>
          <w:rFonts w:hint="default" w:ascii="Times New Roman" w:hAnsi="Times New Roman" w:eastAsia="黑体" w:cs="Times New Roman"/>
          <w:color w:val="auto"/>
          <w:sz w:val="32"/>
          <w:szCs w:val="32"/>
          <w:lang w:val="en-US" w:eastAsia="zh-CN"/>
        </w:rPr>
        <w:t>整改</w:t>
      </w:r>
      <w:r>
        <w:rPr>
          <w:rFonts w:hint="eastAsia" w:ascii="Times New Roman" w:hAnsi="Times New Roman" w:eastAsia="黑体" w:cs="Times New Roman"/>
          <w:color w:val="auto"/>
          <w:sz w:val="32"/>
          <w:szCs w:val="32"/>
          <w:lang w:val="en-US" w:eastAsia="zh-CN"/>
        </w:rPr>
        <w:t>期间的主要做法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中心党支部</w:t>
      </w:r>
      <w:r>
        <w:rPr>
          <w:rFonts w:hint="default" w:ascii="Times New Roman" w:hAnsi="Times New Roman" w:eastAsia="仿宋_GB2312" w:cs="Times New Roman"/>
          <w:color w:val="auto"/>
          <w:sz w:val="32"/>
          <w:szCs w:val="32"/>
          <w:lang w:val="en-US" w:eastAsia="zh-CN"/>
        </w:rPr>
        <w:t>严格按照县委的规定和要求，采取切实可行的措施，认真做好各个环节的工作。　　</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560" w:lineRule="exact"/>
        <w:ind w:left="0" w:right="0" w:firstLine="645"/>
        <w:rPr>
          <w:rFonts w:hint="default" w:ascii="Times New Roman" w:hAnsi="Times New Roman" w:eastAsia="仿宋_GB2312" w:cs="Times New Roman"/>
          <w:color w:val="auto"/>
          <w:sz w:val="32"/>
          <w:szCs w:val="32"/>
          <w:lang w:val="en-US" w:eastAsia="zh-CN"/>
        </w:rPr>
      </w:pPr>
      <w:r>
        <w:rPr>
          <w:rFonts w:hint="eastAsia" w:ascii="楷体" w:hAnsi="楷体" w:eastAsia="楷体" w:cs="楷体"/>
          <w:b/>
          <w:bCs/>
          <w:color w:val="auto"/>
          <w:sz w:val="32"/>
          <w:szCs w:val="32"/>
          <w:lang w:val="en-US" w:eastAsia="zh-CN"/>
        </w:rPr>
        <w:t>高度重视，全体动员。</w:t>
      </w:r>
      <w:r>
        <w:rPr>
          <w:rFonts w:hint="eastAsia" w:ascii="Times New Roman" w:hAnsi="Times New Roman" w:eastAsia="仿宋_GB2312" w:cs="Times New Roman"/>
          <w:color w:val="auto"/>
          <w:kern w:val="2"/>
          <w:sz w:val="32"/>
          <w:szCs w:val="32"/>
          <w:lang w:val="en-US" w:eastAsia="zh-CN" w:bidi="ar-SA"/>
        </w:rPr>
        <w:t>提高政治站位，以旗帜鲜明讲政治的态度，高度重视巡察整改工作，认真研究，充分认识巡察整改的重要作用和意义，把落实问题整改作为当前一项重大政治任务，</w:t>
      </w:r>
      <w:r>
        <w:rPr>
          <w:rFonts w:hint="default" w:ascii="Times New Roman" w:hAnsi="Times New Roman" w:eastAsia="仿宋_GB2312" w:cs="Times New Roman"/>
          <w:color w:val="auto"/>
          <w:sz w:val="32"/>
          <w:szCs w:val="32"/>
          <w:lang w:val="en-US" w:eastAsia="zh-CN"/>
        </w:rPr>
        <w:t>以高度的责任感和使命感，高标准，严要求，</w:t>
      </w:r>
      <w:r>
        <w:rPr>
          <w:rFonts w:hint="eastAsia" w:ascii="Times New Roman" w:hAnsi="Times New Roman" w:eastAsia="仿宋_GB2312" w:cs="Times New Roman"/>
          <w:color w:val="auto"/>
          <w:sz w:val="32"/>
          <w:szCs w:val="32"/>
          <w:lang w:val="en-US" w:eastAsia="zh-CN"/>
        </w:rPr>
        <w:t>统一思想、明确思路、全体动员，</w:t>
      </w:r>
      <w:r>
        <w:rPr>
          <w:rFonts w:hint="default" w:ascii="Times New Roman" w:hAnsi="Times New Roman" w:eastAsia="仿宋_GB2312" w:cs="Times New Roman"/>
          <w:color w:val="auto"/>
          <w:sz w:val="32"/>
          <w:szCs w:val="32"/>
          <w:lang w:val="en-US" w:eastAsia="zh-CN"/>
        </w:rPr>
        <w:t>扎扎实实地抓好</w:t>
      </w:r>
      <w:r>
        <w:rPr>
          <w:rFonts w:hint="eastAsia" w:ascii="Times New Roman" w:hAnsi="Times New Roman" w:eastAsia="仿宋_GB2312" w:cs="Times New Roman"/>
          <w:color w:val="auto"/>
          <w:sz w:val="32"/>
          <w:szCs w:val="32"/>
          <w:lang w:val="en-US" w:eastAsia="zh-CN"/>
        </w:rPr>
        <w:t>巡察整改</w:t>
      </w:r>
      <w:r>
        <w:rPr>
          <w:rFonts w:hint="default" w:ascii="Times New Roman" w:hAnsi="Times New Roman" w:eastAsia="仿宋_GB2312" w:cs="Times New Roman"/>
          <w:color w:val="auto"/>
          <w:sz w:val="32"/>
          <w:szCs w:val="32"/>
          <w:lang w:val="en-US" w:eastAsia="zh-CN"/>
        </w:rPr>
        <w:t>各个环节</w:t>
      </w:r>
      <w:r>
        <w:rPr>
          <w:rFonts w:hint="eastAsia" w:ascii="仿宋_GB2312" w:eastAsia="仿宋_GB2312" w:cs="仿宋_GB2312"/>
          <w:color w:val="auto"/>
          <w:sz w:val="31"/>
          <w:szCs w:val="31"/>
        </w:rPr>
        <w:t>。</w:t>
      </w:r>
      <w:r>
        <w:rPr>
          <w:rFonts w:hint="default" w:ascii="Times New Roman" w:hAnsi="Times New Roman" w:eastAsia="仿宋_GB2312" w:cs="Times New Roman"/>
          <w:color w:val="auto"/>
          <w:sz w:val="32"/>
          <w:szCs w:val="32"/>
          <w:lang w:val="en-US" w:eastAsia="zh-CN"/>
        </w:rPr>
        <w:t>　　</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560" w:lineRule="exact"/>
        <w:ind w:left="0" w:right="0" w:firstLine="645"/>
        <w:rPr>
          <w:color w:val="auto"/>
          <w:sz w:val="24"/>
          <w:szCs w:val="24"/>
        </w:rPr>
      </w:pPr>
      <w:r>
        <w:rPr>
          <w:rFonts w:hint="eastAsia" w:ascii="楷体" w:hAnsi="楷体" w:eastAsia="楷体" w:cs="楷体"/>
          <w:b/>
          <w:bCs/>
          <w:color w:val="auto"/>
          <w:sz w:val="32"/>
          <w:szCs w:val="32"/>
          <w:lang w:val="en-US" w:eastAsia="zh-CN"/>
        </w:rPr>
        <w:t>深入剖析，细化</w:t>
      </w:r>
      <w:r>
        <w:rPr>
          <w:rFonts w:hint="default" w:ascii="楷体" w:hAnsi="楷体" w:eastAsia="楷体" w:cs="楷体"/>
          <w:b/>
          <w:bCs/>
          <w:color w:val="auto"/>
          <w:sz w:val="32"/>
          <w:szCs w:val="32"/>
          <w:lang w:val="en-US" w:eastAsia="zh-CN"/>
        </w:rPr>
        <w:t>方案。</w:t>
      </w:r>
      <w:r>
        <w:rPr>
          <w:rFonts w:hint="default" w:ascii="Times New Roman" w:hAnsi="Times New Roman" w:eastAsia="仿宋_GB2312" w:cs="Times New Roman"/>
          <w:color w:val="auto"/>
          <w:sz w:val="32"/>
          <w:szCs w:val="32"/>
          <w:lang w:val="en-US" w:eastAsia="zh-CN"/>
        </w:rPr>
        <w:t>把研究制定整改落实方案作为整改问题的关键环节</w:t>
      </w:r>
      <w:r>
        <w:rPr>
          <w:rFonts w:hint="eastAsia" w:ascii="Times New Roman" w:hAnsi="Times New Roman" w:eastAsia="仿宋_GB2312" w:cs="Times New Roman"/>
          <w:color w:val="auto"/>
          <w:sz w:val="32"/>
          <w:szCs w:val="32"/>
          <w:lang w:val="en-US" w:eastAsia="zh-CN"/>
        </w:rPr>
        <w:t>，认真</w:t>
      </w:r>
      <w:r>
        <w:rPr>
          <w:rFonts w:hint="default" w:ascii="Times New Roman" w:hAnsi="Times New Roman" w:eastAsia="仿宋_GB2312" w:cs="Times New Roman"/>
          <w:color w:val="auto"/>
          <w:sz w:val="32"/>
          <w:szCs w:val="32"/>
          <w:lang w:val="en-US" w:eastAsia="zh-CN"/>
        </w:rPr>
        <w:t>查找问题、分析评议</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以领导班子</w:t>
      </w:r>
      <w:r>
        <w:rPr>
          <w:rFonts w:hint="eastAsia" w:ascii="Times New Roman" w:hAnsi="Times New Roman" w:eastAsia="仿宋_GB2312" w:cs="Times New Roman"/>
          <w:color w:val="auto"/>
          <w:sz w:val="32"/>
          <w:szCs w:val="32"/>
          <w:lang w:val="en-US" w:eastAsia="zh-CN"/>
        </w:rPr>
        <w:t>对照检查材料</w:t>
      </w:r>
      <w:r>
        <w:rPr>
          <w:rFonts w:hint="default" w:ascii="Times New Roman" w:hAnsi="Times New Roman" w:eastAsia="仿宋_GB2312" w:cs="Times New Roman"/>
          <w:color w:val="auto"/>
          <w:sz w:val="32"/>
          <w:szCs w:val="32"/>
          <w:lang w:val="en-US" w:eastAsia="zh-CN"/>
        </w:rPr>
        <w:t>为依据，</w:t>
      </w:r>
      <w:r>
        <w:rPr>
          <w:rFonts w:hint="eastAsia" w:ascii="Times New Roman" w:hAnsi="Times New Roman" w:eastAsia="仿宋_GB2312" w:cs="Times New Roman"/>
          <w:color w:val="auto"/>
          <w:sz w:val="32"/>
          <w:szCs w:val="32"/>
          <w:lang w:val="en-US" w:eastAsia="zh-CN"/>
        </w:rPr>
        <w:t>根据巡察组指导意见</w:t>
      </w:r>
      <w:r>
        <w:rPr>
          <w:rFonts w:hint="default" w:ascii="Times New Roman" w:hAnsi="Times New Roman" w:eastAsia="仿宋_GB2312" w:cs="Times New Roman"/>
          <w:color w:val="auto"/>
          <w:sz w:val="32"/>
          <w:szCs w:val="32"/>
          <w:lang w:val="en-US" w:eastAsia="zh-CN"/>
        </w:rPr>
        <w:t>研究制定整改落实方案。</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560" w:lineRule="exact"/>
        <w:ind w:left="0" w:right="0" w:firstLine="645"/>
        <w:rPr>
          <w:rFonts w:hint="default" w:ascii="Times New Roman" w:hAnsi="Times New Roman" w:eastAsia="仿宋_GB2312" w:cs="Times New Roman"/>
          <w:color w:val="auto"/>
          <w:sz w:val="32"/>
          <w:szCs w:val="32"/>
          <w:lang w:val="en-US" w:eastAsia="zh-CN"/>
        </w:rPr>
      </w:pPr>
      <w:r>
        <w:rPr>
          <w:rFonts w:hint="eastAsia" w:ascii="楷体" w:hAnsi="楷体" w:eastAsia="楷体" w:cs="楷体"/>
          <w:b/>
          <w:bCs/>
          <w:color w:val="auto"/>
          <w:sz w:val="32"/>
          <w:szCs w:val="32"/>
          <w:lang w:val="en-US" w:eastAsia="zh-CN"/>
        </w:rPr>
        <w:t>明确任务，落实责任</w:t>
      </w:r>
      <w:r>
        <w:rPr>
          <w:rFonts w:hint="default" w:ascii="楷体" w:hAnsi="楷体" w:eastAsia="楷体" w:cs="楷体"/>
          <w:b/>
          <w:bCs/>
          <w:color w:val="auto"/>
          <w:sz w:val="32"/>
          <w:szCs w:val="32"/>
          <w:lang w:val="en-US" w:eastAsia="zh-CN"/>
        </w:rPr>
        <w:t>。</w:t>
      </w:r>
      <w:r>
        <w:rPr>
          <w:rFonts w:hint="default" w:ascii="Times New Roman" w:hAnsi="Times New Roman" w:eastAsia="仿宋_GB2312" w:cs="Times New Roman"/>
          <w:color w:val="auto"/>
          <w:sz w:val="32"/>
          <w:szCs w:val="32"/>
          <w:lang w:val="en-US" w:eastAsia="zh-CN"/>
        </w:rPr>
        <w:t>为了确保整改方案的落实，建立了支部书记负总责、亲自抓，班子成员</w:t>
      </w:r>
      <w:r>
        <w:rPr>
          <w:rFonts w:hint="eastAsia" w:ascii="Times New Roman" w:hAnsi="Times New Roman" w:eastAsia="仿宋_GB2312" w:cs="Times New Roman"/>
          <w:color w:val="auto"/>
          <w:sz w:val="32"/>
          <w:szCs w:val="32"/>
          <w:lang w:val="en-US" w:eastAsia="zh-CN"/>
        </w:rPr>
        <w:t>具体抓的责任机制</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成立整改落实工作领导小组，认真研究制定整改措施，明确整改内容、整改目标、责任主体和整改时限，强化跟踪督办，确保件件有落实，事事有回音。在抓好集中整改的同时，举一反三，深刻反思、认真剖析问题产生的深层次原因，研究建立长效机制，坚持标本兼治，加强制度建设，切实把落实整改工作作为改进作风、推动工作的实际行动。</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560" w:lineRule="exact"/>
        <w:ind w:left="0" w:right="0" w:firstLine="645"/>
        <w:rPr>
          <w:rFonts w:hint="default" w:ascii="Times New Roman" w:hAnsi="Times New Roman" w:eastAsia="仿宋_GB2312" w:cs="Times New Roman"/>
          <w:color w:val="auto"/>
          <w:sz w:val="32"/>
          <w:szCs w:val="32"/>
          <w:lang w:val="en-US" w:eastAsia="zh-CN"/>
        </w:rPr>
      </w:pPr>
      <w:r>
        <w:rPr>
          <w:rFonts w:hint="eastAsia" w:ascii="楷体" w:hAnsi="楷体" w:eastAsia="楷体" w:cs="楷体"/>
          <w:b/>
          <w:bCs/>
          <w:color w:val="auto"/>
          <w:sz w:val="32"/>
          <w:szCs w:val="32"/>
          <w:lang w:val="en-US" w:eastAsia="zh-CN"/>
        </w:rPr>
        <w:t>注重实效，</w:t>
      </w:r>
      <w:r>
        <w:rPr>
          <w:rFonts w:hint="default" w:ascii="楷体" w:hAnsi="楷体" w:eastAsia="楷体" w:cs="楷体"/>
          <w:b/>
          <w:bCs/>
          <w:color w:val="auto"/>
          <w:sz w:val="32"/>
          <w:szCs w:val="32"/>
          <w:lang w:val="en-US" w:eastAsia="zh-CN"/>
        </w:rPr>
        <w:t>解决问题。</w:t>
      </w:r>
      <w:r>
        <w:rPr>
          <w:rFonts w:hint="eastAsia" w:ascii="Times New Roman" w:hAnsi="Times New Roman" w:eastAsia="仿宋_GB2312" w:cs="Times New Roman"/>
          <w:color w:val="auto"/>
          <w:sz w:val="32"/>
          <w:szCs w:val="32"/>
          <w:lang w:val="en-US" w:eastAsia="zh-CN"/>
        </w:rPr>
        <w:t>始终把问题整改作为一项重大的政治任务，坚持问题导向，用好巡察成果推动问题解决，促进整体工作提升，已</w:t>
      </w:r>
      <w:r>
        <w:rPr>
          <w:rFonts w:hint="default" w:ascii="Times New Roman" w:hAnsi="Times New Roman" w:eastAsia="仿宋_GB2312" w:cs="Times New Roman"/>
          <w:color w:val="auto"/>
          <w:sz w:val="32"/>
          <w:szCs w:val="32"/>
          <w:lang w:val="en-US" w:eastAsia="zh-CN"/>
        </w:rPr>
        <w:t>着力解决</w:t>
      </w:r>
      <w:r>
        <w:rPr>
          <w:rFonts w:hint="eastAsia" w:ascii="Times New Roman" w:hAnsi="Times New Roman" w:cs="Times New Roman"/>
          <w:color w:val="auto"/>
          <w:sz w:val="32"/>
          <w:szCs w:val="32"/>
          <w:lang w:val="en-US" w:eastAsia="zh-CN"/>
        </w:rPr>
        <w:t>34</w:t>
      </w:r>
      <w:r>
        <w:rPr>
          <w:rFonts w:hint="eastAsia" w:ascii="Times New Roman" w:hAnsi="Times New Roman" w:eastAsia="仿宋_GB2312" w:cs="Times New Roman"/>
          <w:color w:val="auto"/>
          <w:sz w:val="32"/>
          <w:szCs w:val="32"/>
          <w:lang w:val="en-US" w:eastAsia="zh-CN"/>
        </w:rPr>
        <w:t>项问题，</w:t>
      </w:r>
      <w:r>
        <w:rPr>
          <w:rFonts w:hint="default" w:ascii="Times New Roman" w:hAnsi="Times New Roman" w:eastAsia="仿宋_GB2312" w:cs="Times New Roman"/>
          <w:color w:val="auto"/>
          <w:sz w:val="32"/>
          <w:szCs w:val="32"/>
          <w:lang w:val="en-US" w:eastAsia="zh-CN"/>
        </w:rPr>
        <w:t>确保巡察反馈问题整改到位，见底清零。</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560" w:lineRule="exact"/>
        <w:ind w:left="0" w:right="0" w:firstLine="645"/>
        <w:rPr>
          <w:rFonts w:hint="default" w:ascii="Times New Roman" w:hAnsi="Times New Roman" w:eastAsia="仿宋_GB2312" w:cs="Times New Roman"/>
          <w:color w:val="auto"/>
          <w:sz w:val="32"/>
          <w:szCs w:val="32"/>
          <w:lang w:val="en-US" w:eastAsia="zh-CN"/>
        </w:rPr>
      </w:pPr>
      <w:r>
        <w:rPr>
          <w:rFonts w:hint="eastAsia" w:ascii="楷体" w:hAnsi="楷体" w:eastAsia="楷体" w:cs="楷体"/>
          <w:b/>
          <w:bCs/>
          <w:color w:val="auto"/>
          <w:sz w:val="32"/>
          <w:szCs w:val="32"/>
          <w:lang w:val="en-US" w:eastAsia="zh-CN"/>
        </w:rPr>
        <w:t>立足长远，建章立制</w:t>
      </w:r>
      <w:r>
        <w:rPr>
          <w:rFonts w:hint="default" w:ascii="楷体" w:hAnsi="楷体" w:eastAsia="楷体" w:cs="楷体"/>
          <w:b/>
          <w:bCs/>
          <w:color w:val="auto"/>
          <w:sz w:val="32"/>
          <w:szCs w:val="32"/>
          <w:lang w:val="en-US" w:eastAsia="zh-CN"/>
        </w:rPr>
        <w:t>。</w:t>
      </w:r>
      <w:r>
        <w:rPr>
          <w:rFonts w:hint="default" w:ascii="Times New Roman" w:hAnsi="Times New Roman" w:eastAsia="仿宋_GB2312" w:cs="Times New Roman"/>
          <w:color w:val="auto"/>
          <w:sz w:val="32"/>
          <w:szCs w:val="32"/>
          <w:lang w:val="en-US" w:eastAsia="zh-CN"/>
        </w:rPr>
        <w:t>按照</w:t>
      </w:r>
      <w:r>
        <w:rPr>
          <w:rFonts w:hint="eastAsia" w:ascii="Times New Roman" w:hAnsi="Times New Roman" w:eastAsia="仿宋_GB2312" w:cs="Times New Roman"/>
          <w:color w:val="auto"/>
          <w:sz w:val="32"/>
          <w:szCs w:val="32"/>
          <w:lang w:val="en-US" w:eastAsia="zh-CN"/>
        </w:rPr>
        <w:t>巡察组</w:t>
      </w:r>
      <w:r>
        <w:rPr>
          <w:rFonts w:hint="default" w:ascii="Times New Roman" w:hAnsi="Times New Roman" w:eastAsia="仿宋_GB2312" w:cs="Times New Roman"/>
          <w:color w:val="auto"/>
          <w:sz w:val="32"/>
          <w:szCs w:val="32"/>
          <w:lang w:val="en-US" w:eastAsia="zh-CN"/>
        </w:rPr>
        <w:t>要求，结合工作职责，进一步健全完善了</w:t>
      </w:r>
      <w:r>
        <w:rPr>
          <w:rFonts w:hint="eastAsia" w:ascii="Times New Roman" w:hAnsi="Times New Roman" w:cs="Times New Roman"/>
          <w:color w:val="auto"/>
          <w:sz w:val="32"/>
          <w:szCs w:val="32"/>
          <w:lang w:val="en-US" w:eastAsia="zh-CN"/>
        </w:rPr>
        <w:t>9</w:t>
      </w:r>
      <w:r>
        <w:rPr>
          <w:rFonts w:hint="default" w:ascii="Times New Roman" w:hAnsi="Times New Roman" w:eastAsia="仿宋_GB2312" w:cs="Times New Roman"/>
          <w:color w:val="auto"/>
          <w:sz w:val="32"/>
          <w:szCs w:val="32"/>
          <w:lang w:val="en-US" w:eastAsia="zh-CN"/>
        </w:rPr>
        <w:t>个方面的长效机制</w:t>
      </w:r>
      <w:r>
        <w:rPr>
          <w:rFonts w:hint="eastAsia" w:ascii="Times New Roman" w:hAnsi="Times New Roman" w:eastAsia="仿宋_GB2312" w:cs="Times New Roman"/>
          <w:color w:val="auto"/>
          <w:sz w:val="32"/>
          <w:szCs w:val="32"/>
          <w:lang w:val="en-US" w:eastAsia="zh-CN"/>
        </w:rPr>
        <w:t>，包括“第一议题”制度、“三重一大”制度、“三会一课”制度、常态化学习机制、财务制度、实验室管理制度</w:t>
      </w:r>
      <w:r>
        <w:rPr>
          <w:rFonts w:hint="eastAsia" w:ascii="Times New Roman" w:hAnsi="Times New Roman" w:cs="Times New Roman"/>
          <w:color w:val="auto"/>
          <w:sz w:val="32"/>
          <w:szCs w:val="32"/>
          <w:lang w:val="en-US" w:eastAsia="zh-CN"/>
        </w:rPr>
        <w:t>、样品管理制度、网络安全制度、公车管理制度。</w:t>
      </w:r>
      <w:r>
        <w:rPr>
          <w:rFonts w:hint="default" w:ascii="Times New Roman" w:hAnsi="Times New Roman" w:eastAsia="仿宋_GB2312" w:cs="Times New Roman"/>
          <w:color w:val="auto"/>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楷体" w:hAnsi="楷体" w:eastAsia="楷体" w:cs="楷体"/>
          <w:b/>
          <w:bCs/>
          <w:color w:val="auto"/>
          <w:sz w:val="32"/>
          <w:szCs w:val="32"/>
          <w:lang w:val="en-US" w:eastAsia="zh-CN"/>
        </w:rPr>
        <w:t>（六）全力做好</w:t>
      </w:r>
      <w:r>
        <w:rPr>
          <w:rFonts w:hint="default" w:ascii="楷体" w:hAnsi="楷体" w:eastAsia="楷体" w:cs="楷体"/>
          <w:b/>
          <w:bCs/>
          <w:color w:val="auto"/>
          <w:sz w:val="32"/>
          <w:szCs w:val="32"/>
          <w:lang w:val="en-US" w:eastAsia="zh-CN"/>
        </w:rPr>
        <w:t>材料和信息报送工作。</w:t>
      </w:r>
      <w:r>
        <w:rPr>
          <w:rFonts w:hint="default" w:ascii="Times New Roman" w:hAnsi="Times New Roman" w:eastAsia="仿宋_GB2312" w:cs="Times New Roman"/>
          <w:color w:val="auto"/>
          <w:sz w:val="32"/>
          <w:szCs w:val="32"/>
          <w:lang w:val="en-US" w:eastAsia="zh-CN"/>
        </w:rPr>
        <w:t>按要求及时上报</w:t>
      </w:r>
      <w:r>
        <w:rPr>
          <w:rFonts w:hint="eastAsia" w:ascii="Times New Roman" w:hAnsi="Times New Roman" w:eastAsia="仿宋_GB2312"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方案、</w:t>
      </w:r>
      <w:r>
        <w:rPr>
          <w:rFonts w:hint="eastAsia" w:ascii="Times New Roman" w:hAnsi="Times New Roman" w:eastAsia="仿宋_GB2312" w:cs="Times New Roman"/>
          <w:color w:val="auto"/>
          <w:sz w:val="32"/>
          <w:szCs w:val="32"/>
          <w:lang w:val="en-US" w:eastAsia="zh-CN"/>
        </w:rPr>
        <w:t>整改台账</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工作周报</w:t>
      </w:r>
      <w:r>
        <w:rPr>
          <w:rFonts w:hint="default" w:ascii="Times New Roman" w:hAnsi="Times New Roman" w:eastAsia="仿宋_GB2312" w:cs="Times New Roman"/>
          <w:color w:val="auto"/>
          <w:sz w:val="32"/>
          <w:szCs w:val="32"/>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24"/>
          <w:szCs w:val="22"/>
          <w:lang w:val="en-US" w:eastAsia="zh-CN" w:bidi="ar-SA"/>
        </w:rPr>
      </w:pPr>
      <w:r>
        <w:rPr>
          <w:rFonts w:hint="eastAsia" w:ascii="Times New Roman" w:hAnsi="Times New Roman" w:cs="Times New Roman"/>
          <w:color w:val="auto"/>
          <w:sz w:val="32"/>
          <w:szCs w:val="32"/>
          <w:lang w:val="en-US" w:eastAsia="zh-CN"/>
        </w:rPr>
        <w:t xml:space="preserve"> </w:t>
      </w:r>
      <w:r>
        <w:rPr>
          <w:rFonts w:hint="eastAsia"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lang w:val="en-US" w:eastAsia="zh-CN"/>
        </w:rPr>
        <w:t>、</w:t>
      </w:r>
      <w:r>
        <w:rPr>
          <w:rFonts w:hint="eastAsia" w:ascii="Times New Roman" w:hAnsi="Times New Roman" w:eastAsia="黑体" w:cs="Times New Roman"/>
          <w:color w:val="auto"/>
          <w:sz w:val="32"/>
          <w:szCs w:val="32"/>
          <w:lang w:val="en-US" w:eastAsia="zh-CN"/>
        </w:rPr>
        <w:t>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（一）关于贯彻落实党的理论路线方针政策和党中央决策部署不到位，履行职责使命有差距方面。</w:t>
      </w:r>
    </w:p>
    <w:p>
      <w:pPr>
        <w:pStyle w:val="11"/>
        <w:keepNext w:val="0"/>
        <w:keepLines w:val="0"/>
        <w:pageBreakBefore w:val="0"/>
        <w:kinsoku/>
        <w:wordWrap/>
        <w:overflowPunct/>
        <w:topLinePunct w:val="0"/>
        <w:bidi w:val="0"/>
        <w:snapToGrid/>
        <w:spacing w:line="560" w:lineRule="exact"/>
        <w:rPr>
          <w:rFonts w:hint="default" w:ascii="Times New Roman" w:hAnsi="Times New Roman" w:eastAsia="仿宋_GB2312" w:cs="Times New Roman"/>
          <w:b/>
          <w:bCs/>
          <w:color w:val="auto"/>
          <w:sz w:val="32"/>
          <w:szCs w:val="32"/>
          <w:lang w:val="en-US" w:eastAsia="zh-CN"/>
        </w:rPr>
      </w:pPr>
      <w:r>
        <w:rPr>
          <w:rFonts w:hint="eastAsia" w:ascii="仿宋_GB2312" w:hAnsi="仿宋_GB2312" w:eastAsia="仿宋_GB2312" w:cs="仿宋_GB2312"/>
          <w:b/>
          <w:bCs/>
          <w:i w:val="0"/>
          <w:caps w:val="0"/>
          <w:color w:val="auto"/>
          <w:spacing w:val="0"/>
          <w:sz w:val="32"/>
          <w:szCs w:val="32"/>
          <w:lang w:val="en-US" w:eastAsia="zh-CN"/>
        </w:rPr>
        <w:t>1.学习贯彻习近平新时代中国特色社会主义思想不深不透。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问题1：“第一议题”制度执行不到位。学习贯彻习近平总书记重要讲话精神不够深入，学用结合不紧密，2021年11月29日班子会议记录未发现学习贯彻习近平总书记重要讲话精神，2022年11月2日班子会议记录学习习近平总书记重要讲话精神仅为标题。</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：提高思想认识，贯彻落实“第一议题”制度，结合工作实际，学思践悟、融合贯通。把学习贯彻习近平总书记重要讲话精神作为首要任务，</w:t>
      </w:r>
      <w:r>
        <w:rPr>
          <w:rFonts w:hint="eastAsia" w:cs="Times New Roman"/>
          <w:color w:val="auto"/>
          <w:sz w:val="32"/>
          <w:szCs w:val="32"/>
          <w:lang w:val="en-US" w:eastAsia="zh-CN"/>
        </w:rPr>
        <w:t>今年以来召开中心组学习20次、支委会10次、党员大会3次、班子会7次严格落实第一议题制度，</w:t>
      </w:r>
      <w:r>
        <w:rPr>
          <w:rFonts w:hint="default" w:ascii="Times New Roman" w:hAnsi="Times New Roman" w:eastAsia="仿宋_GB2312" w:cs="Times New Roman"/>
          <w:color w:val="auto"/>
          <w:sz w:val="32"/>
          <w:szCs w:val="32"/>
          <w:lang w:val="en-US" w:eastAsia="zh-CN"/>
        </w:rPr>
        <w:t>结合工作实际将党的二十大精神和习近平新时代中国特色社会主义思想学深走实。</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完成情况：已完成并长期坚持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问题</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：党的政治理论学习抓得不紧不实，学习成效不理想。学习宣传贯彻党的二十大精神不够系统深入，学习方式较为单一，多局限于会议宣讲；党的二十大精神学习计划落实不到位，党员学习记录不够完善。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坚持</w:t>
      </w:r>
      <w:r>
        <w:rPr>
          <w:rFonts w:hint="default" w:ascii="Times New Roman" w:hAnsi="Times New Roman" w:eastAsia="仿宋_GB2312" w:cs="Times New Roman"/>
          <w:i w:val="0"/>
          <w:caps w:val="0"/>
          <w:color w:val="auto"/>
          <w:spacing w:val="0"/>
          <w:sz w:val="32"/>
          <w:szCs w:val="32"/>
          <w:lang w:val="en-US" w:eastAsia="zh-CN"/>
        </w:rPr>
        <w:t>把理论学习放在突出位置，提高积极性与自觉性。全面系统地学习掌握习近平新时代中国特色社会主义思想，</w:t>
      </w:r>
      <w:r>
        <w:rPr>
          <w:rFonts w:hint="default" w:ascii="Times New Roman" w:hAnsi="Times New Roman" w:eastAsia="仿宋_GB2312" w:cs="Times New Roman"/>
          <w:color w:val="auto"/>
          <w:sz w:val="32"/>
          <w:szCs w:val="32"/>
          <w:lang w:val="en-US" w:eastAsia="zh-CN"/>
        </w:rPr>
        <w:t>及时跟进学习贯彻习近平总书记重要讲话精神，</w:t>
      </w:r>
      <w:r>
        <w:rPr>
          <w:rFonts w:hint="eastAsia" w:cs="Times New Roman"/>
          <w:color w:val="auto"/>
          <w:sz w:val="32"/>
          <w:szCs w:val="32"/>
          <w:lang w:val="en-US" w:eastAsia="zh-CN"/>
        </w:rPr>
        <w:t>通过夜校学习、业务学习</w:t>
      </w:r>
      <w:r>
        <w:rPr>
          <w:rFonts w:hint="default" w:ascii="Times New Roman" w:hAnsi="Times New Roman" w:eastAsia="仿宋_GB2312" w:cs="Times New Roman"/>
          <w:color w:val="auto"/>
          <w:sz w:val="32"/>
          <w:szCs w:val="32"/>
          <w:lang w:val="en-US" w:eastAsia="zh-CN"/>
        </w:rPr>
        <w:t>强化交流学习、</w:t>
      </w:r>
      <w:r>
        <w:rPr>
          <w:rFonts w:hint="eastAsia" w:cs="Times New Roman"/>
          <w:color w:val="auto"/>
          <w:sz w:val="32"/>
          <w:szCs w:val="32"/>
          <w:lang w:val="en-US" w:eastAsia="zh-CN"/>
        </w:rPr>
        <w:t>并</w:t>
      </w:r>
      <w:r>
        <w:rPr>
          <w:rFonts w:hint="default" w:ascii="Times New Roman" w:hAnsi="Times New Roman" w:eastAsia="仿宋_GB2312" w:cs="Times New Roman"/>
          <w:color w:val="auto"/>
          <w:sz w:val="32"/>
          <w:szCs w:val="32"/>
          <w:lang w:val="en-US" w:eastAsia="zh-CN"/>
        </w:rPr>
        <w:t>利用中心组学习，交流心得体会，加强自学，写好学习记录。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完成情况：已完成并长期坚持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问题</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：“不忘初心、牢记使命”主题教育和党史学习教育学习机制未建立。主体教育常态化长效化坚持不够，学习自觉性和主动性不强。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color w:val="auto"/>
          <w:kern w:val="0"/>
          <w:sz w:val="24"/>
          <w:szCs w:val="22"/>
          <w:lang w:val="en-US" w:eastAsia="zh-CN" w:bidi="ar-SA"/>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已</w:t>
      </w:r>
      <w:r>
        <w:rPr>
          <w:rFonts w:hint="default" w:ascii="Times New Roman" w:hAnsi="Times New Roman" w:eastAsia="仿宋_GB2312" w:cs="Times New Roman"/>
          <w:color w:val="auto"/>
          <w:sz w:val="32"/>
          <w:szCs w:val="32"/>
          <w:lang w:val="en-US" w:eastAsia="zh-CN"/>
        </w:rPr>
        <w:t>建立常态化学习机制，加强学习的主动性和自觉性</w:t>
      </w:r>
      <w:r>
        <w:rPr>
          <w:rFonts w:hint="eastAsia" w:ascii="Times New Roman" w:hAnsi="Times New Roman" w:eastAsia="仿宋_GB2312" w:cs="Times New Roman"/>
          <w:color w:val="auto"/>
          <w:sz w:val="32"/>
          <w:szCs w:val="32"/>
          <w:lang w:val="en-US" w:eastAsia="zh-CN"/>
        </w:rPr>
        <w:t>，确保学习有思考、有深度、有见地，不断提高政治意识、强化理论思维，营造浓厚的学习氛围。</w:t>
      </w:r>
      <w:r>
        <w:rPr>
          <w:rFonts w:hint="eastAsia" w:cs="Times New Roman"/>
          <w:color w:val="auto"/>
          <w:sz w:val="32"/>
          <w:szCs w:val="32"/>
          <w:lang w:val="en-US" w:eastAsia="zh-CN"/>
        </w:rPr>
        <w:t>今年已经根据主题教育要求制定学习方案、学习计划、并下发到各股室，确保以主题教育成效促进检验检测事业高质量发展。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完成情况：已完成并长期坚持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sz w:val="32"/>
          <w:szCs w:val="32"/>
          <w:lang w:val="en-US" w:eastAsia="zh-CN"/>
        </w:rPr>
      </w:pPr>
      <w:r>
        <w:rPr>
          <w:rFonts w:hint="eastAsia" w:ascii="Times New Roman" w:hAnsi="Times New Roman" w:cs="Times New Roman"/>
          <w:b/>
          <w:bCs/>
          <w:color w:val="auto"/>
          <w:sz w:val="32"/>
          <w:szCs w:val="32"/>
          <w:lang w:val="en-US" w:eastAsia="zh-CN"/>
        </w:rPr>
        <w:t>2.核心职能发挥不够充分，推动公共检验检测水平质量发展不足。</w:t>
      </w:r>
    </w:p>
    <w:p>
      <w:pPr>
        <w:keepNext w:val="0"/>
        <w:keepLines w:val="0"/>
        <w:pageBreakBefore w:val="0"/>
        <w:widowControl w:val="0"/>
        <w:kinsoku/>
        <w:wordWrap/>
        <w:overflowPunct/>
        <w:topLinePunct w:val="0"/>
        <w:autoSpaceDE/>
        <w:autoSpaceDN/>
        <w:bidi w:val="0"/>
        <w:adjustRightInd/>
        <w:snapToGrid/>
        <w:spacing w:beforeAutospacing="0" w:line="58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w:t>
      </w:r>
      <w:r>
        <w:rPr>
          <w:rFonts w:hint="default" w:ascii="仿宋_GB2312" w:hAnsi="仿宋_GB2312" w:eastAsia="仿宋_GB2312" w:cs="仿宋_GB2312"/>
          <w:color w:val="auto"/>
          <w:sz w:val="32"/>
          <w:szCs w:val="32"/>
          <w:lang w:val="en-US" w:eastAsia="zh-CN"/>
        </w:rPr>
        <w:t>问题</w:t>
      </w:r>
      <w:r>
        <w:rPr>
          <w:rFonts w:hint="default" w:ascii="Times New Roman" w:hAnsi="Times New Roman" w:eastAsia="仿宋_GB2312" w:cs="Times New Roman"/>
          <w:color w:val="auto"/>
          <w:sz w:val="32"/>
          <w:szCs w:val="32"/>
          <w:lang w:val="en-US" w:eastAsia="zh-CN"/>
        </w:rPr>
        <w:t>4</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资质能力建设存在短板。作为综合性检验检测中心，缺少农产品、饮用水、粮油、农机等检测资质，不利于检验检测工作的全面开展。</w:t>
      </w:r>
    </w:p>
    <w:p>
      <w:pPr>
        <w:keepNext w:val="0"/>
        <w:keepLines w:val="0"/>
        <w:pageBreakBefore w:val="0"/>
        <w:widowControl w:val="0"/>
        <w:kinsoku/>
        <w:wordWrap/>
        <w:overflowPunct/>
        <w:topLinePunct w:val="0"/>
        <w:autoSpaceDE/>
        <w:autoSpaceDN/>
        <w:bidi w:val="0"/>
        <w:adjustRightInd/>
        <w:snapToGrid/>
        <w:spacing w:beforeAutospacing="0" w:line="580" w:lineRule="exact"/>
        <w:ind w:firstLine="640" w:firstLineChars="200"/>
        <w:jc w:val="both"/>
        <w:textAlignment w:val="auto"/>
        <w:rPr>
          <w:rFonts w:hint="eastAsia"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整改成效：</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bCs/>
          <w:color w:val="auto"/>
          <w:kern w:val="2"/>
          <w:sz w:val="32"/>
          <w:szCs w:val="32"/>
          <w:lang w:val="en-US" w:eastAsia="zh-CN" w:bidi="ar-SA"/>
        </w:rPr>
        <w:t>坚持创新，高质量完成农产品、食品检测平台建设。</w:t>
      </w:r>
      <w:r>
        <w:rPr>
          <w:rFonts w:hint="eastAsia" w:ascii="仿宋_GB2312" w:hAnsi="仿宋_GB2312" w:eastAsia="仿宋_GB2312" w:cs="仿宋_GB2312"/>
          <w:color w:val="auto"/>
          <w:sz w:val="32"/>
          <w:szCs w:val="32"/>
          <w:lang w:val="en-US" w:eastAsia="zh-CN"/>
        </w:rPr>
        <w:t>为推动县主导产业发展，确保群众消费安全，按期完成农产品检测平台的建设工作，</w:t>
      </w:r>
      <w:r>
        <w:rPr>
          <w:rFonts w:hint="default" w:ascii="Times New Roman" w:hAnsi="Times New Roman" w:cs="Times New Roman"/>
          <w:color w:val="auto"/>
          <w:sz w:val="32"/>
          <w:szCs w:val="32"/>
          <w:lang w:val="en-US" w:eastAsia="zh-CN"/>
        </w:rPr>
        <w:t>2023年5月25日至26日</w:t>
      </w:r>
      <w:r>
        <w:rPr>
          <w:rFonts w:hint="eastAsia" w:ascii="仿宋_GB2312" w:hAnsi="仿宋_GB2312" w:cs="仿宋_GB2312"/>
          <w:color w:val="auto"/>
          <w:sz w:val="32"/>
          <w:szCs w:val="32"/>
          <w:lang w:val="en-US" w:eastAsia="zh-CN"/>
        </w:rPr>
        <w:t>，省农业农村厅专家评审组赴我县对“农产品质量安全检测机构”进行为期</w:t>
      </w:r>
      <w:r>
        <w:rPr>
          <w:rFonts w:hint="default" w:ascii="Times New Roman" w:hAnsi="Times New Roman" w:cs="Times New Roman"/>
          <w:color w:val="auto"/>
          <w:sz w:val="32"/>
          <w:szCs w:val="32"/>
          <w:lang w:val="en-US" w:eastAsia="zh-CN"/>
        </w:rPr>
        <w:t>2</w:t>
      </w:r>
      <w:r>
        <w:rPr>
          <w:rFonts w:hint="eastAsia" w:ascii="仿宋_GB2312" w:hAnsi="仿宋_GB2312" w:cs="仿宋_GB2312"/>
          <w:color w:val="auto"/>
          <w:sz w:val="32"/>
          <w:szCs w:val="32"/>
          <w:lang w:val="en-US" w:eastAsia="zh-CN"/>
        </w:rPr>
        <w:t>天的现场考核。专家组通过听取汇报、查看现场、查阅资料、座谈提问、现场试验等方式，对中心机构设置、人员配备、技术能力、场所环境、设备设施、管理体系进行全面核查和评估。专家组一致认为我县公共检验检测中心机构设置科学、部门职责明确、管理体系规范、试验数据准确，符合《农产品质量安全检测机构考核办法》的相关要求，具备独立检测能力，</w:t>
      </w:r>
      <w:r>
        <w:rPr>
          <w:rFonts w:hint="default" w:ascii="仿宋_GB2312" w:hAnsi="仿宋_GB2312" w:eastAsia="仿宋_GB2312" w:cs="仿宋_GB2312"/>
          <w:color w:val="auto"/>
          <w:sz w:val="32"/>
          <w:szCs w:val="32"/>
          <w:lang w:val="en-US" w:eastAsia="zh-CN"/>
        </w:rPr>
        <w:t>顺利通</w:t>
      </w:r>
      <w:r>
        <w:rPr>
          <w:rFonts w:hint="default" w:ascii="Times New Roman" w:hAnsi="Times New Roman" w:eastAsia="仿宋_GB2312" w:cs="Times New Roman"/>
          <w:color w:val="auto"/>
          <w:sz w:val="32"/>
          <w:szCs w:val="32"/>
          <w:lang w:eastAsia="zh-CN"/>
        </w:rPr>
        <w:t>过河南省“农产品质量安全检测机构”考核，成为</w:t>
      </w:r>
      <w:r>
        <w:rPr>
          <w:rFonts w:hint="default" w:ascii="Times New Roman" w:hAnsi="Times New Roman" w:eastAsia="仿宋_GB2312" w:cs="Times New Roman"/>
          <w:color w:val="auto"/>
          <w:sz w:val="32"/>
          <w:szCs w:val="32"/>
          <w:lang w:val="en-US" w:eastAsia="zh-CN"/>
        </w:rPr>
        <w:t>全市</w:t>
      </w:r>
      <w:r>
        <w:rPr>
          <w:rFonts w:hint="default" w:ascii="Times New Roman" w:hAnsi="Times New Roman" w:eastAsia="仿宋_GB2312" w:cs="Times New Roman"/>
          <w:color w:val="auto"/>
          <w:sz w:val="32"/>
          <w:szCs w:val="32"/>
          <w:lang w:eastAsia="zh-CN"/>
        </w:rPr>
        <w:t>首家“农产品质量安全双认证检测机构”</w:t>
      </w:r>
      <w:r>
        <w:rPr>
          <w:rFonts w:hint="eastAsia" w:cs="Times New Roman"/>
          <w:color w:val="auto"/>
          <w:sz w:val="32"/>
          <w:szCs w:val="32"/>
          <w:lang w:eastAsia="zh-CN"/>
        </w:rPr>
        <w:t>，</w:t>
      </w:r>
      <w:r>
        <w:rPr>
          <w:rFonts w:hint="eastAsia" w:cs="Times New Roman"/>
          <w:color w:val="auto"/>
          <w:sz w:val="32"/>
          <w:szCs w:val="32"/>
          <w:lang w:val="en-US" w:eastAsia="zh-CN"/>
        </w:rPr>
        <w:t>具备农残兽残检测参数32项。</w:t>
      </w:r>
    </w:p>
    <w:p>
      <w:pPr>
        <w:keepNext w:val="0"/>
        <w:keepLines w:val="0"/>
        <w:pageBreakBefore w:val="0"/>
        <w:widowControl w:val="0"/>
        <w:kinsoku/>
        <w:wordWrap/>
        <w:overflowPunct/>
        <w:topLinePunct w:val="0"/>
        <w:autoSpaceDE/>
        <w:autoSpaceDN/>
        <w:bidi w:val="0"/>
        <w:adjustRightInd/>
        <w:snapToGrid/>
        <w:spacing w:beforeAutospacing="0"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二是提升能力，创建重点实验室。</w:t>
      </w:r>
      <w:r>
        <w:rPr>
          <w:rFonts w:hint="eastAsia" w:ascii="仿宋_GB2312" w:hAnsi="仿宋_GB2312" w:eastAsia="仿宋_GB2312" w:cs="仿宋_GB2312"/>
          <w:color w:val="auto"/>
          <w:sz w:val="32"/>
          <w:szCs w:val="32"/>
          <w:lang w:val="en-US" w:eastAsia="zh-CN"/>
        </w:rPr>
        <w:t>依托省家具质检中心、家具工程技术研究中心，强化与省内外、高校技术力量合作，围绕家居主导产业的需求，成功创建濮阳市家具产品质量检测重点实验室，县区仅此一家。</w:t>
      </w:r>
    </w:p>
    <w:p>
      <w:pPr>
        <w:keepNext w:val="0"/>
        <w:keepLines w:val="0"/>
        <w:pageBreakBefore w:val="0"/>
        <w:widowControl w:val="0"/>
        <w:kinsoku/>
        <w:wordWrap/>
        <w:overflowPunct/>
        <w:topLinePunct w:val="0"/>
        <w:autoSpaceDE/>
        <w:autoSpaceDN/>
        <w:bidi w:val="0"/>
        <w:adjustRightInd/>
        <w:snapToGrid/>
        <w:spacing w:beforeAutospacing="0" w:line="580" w:lineRule="exact"/>
        <w:ind w:firstLine="643"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三是抢抓机遇，搭建一流示范平台。</w:t>
      </w:r>
      <w:r>
        <w:rPr>
          <w:rFonts w:hint="eastAsia" w:ascii="仿宋_GB2312" w:hAnsi="仿宋_GB2312" w:eastAsia="仿宋_GB2312" w:cs="仿宋_GB2312"/>
          <w:b w:val="0"/>
          <w:bCs w:val="0"/>
          <w:color w:val="auto"/>
          <w:sz w:val="32"/>
          <w:szCs w:val="32"/>
          <w:lang w:val="en-US" w:eastAsia="zh-CN"/>
        </w:rPr>
        <w:t>整合创新资源，为企业提供信息服务与创新支持等，推进线上线下服务相结合</w:t>
      </w:r>
      <w:r>
        <w:rPr>
          <w:rFonts w:hint="eastAsia" w:ascii="仿宋_GB2312" w:hAnsi="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构建公共技术服务平台，促进服务与企业需求精准对接，激发企业创新活力、发展潜力和转型动力</w:t>
      </w:r>
      <w:r>
        <w:rPr>
          <w:rFonts w:hint="eastAsia" w:ascii="仿宋_GB2312" w:hAnsi="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被市工信局授予</w:t>
      </w:r>
      <w:r>
        <w:rPr>
          <w:rFonts w:hint="eastAsia" w:ascii="仿宋_GB2312" w:hAnsi="仿宋_GB2312" w:eastAsia="仿宋_GB2312" w:cs="仿宋_GB2312"/>
          <w:color w:val="auto"/>
          <w:sz w:val="32"/>
          <w:szCs w:val="32"/>
          <w:lang w:val="en-US" w:eastAsia="zh-CN"/>
        </w:rPr>
        <w:t>濮阳市中小企业公共服务示范平台称号</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全面推动公共检验检测水平高质量发展</w:t>
      </w:r>
      <w:r>
        <w:rPr>
          <w:rFonts w:hint="eastAsia" w:ascii="仿宋_GB2312" w:hAnsi="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line="580" w:lineRule="exact"/>
        <w:ind w:firstLine="640" w:firstLineChars="200"/>
        <w:jc w:val="both"/>
        <w:textAlignment w:val="auto"/>
        <w:rPr>
          <w:rFonts w:hint="eastAsia" w:ascii="Times New Roman" w:cs="Times New Roman"/>
          <w:color w:val="auto"/>
          <w:kern w:val="2"/>
          <w:sz w:val="32"/>
          <w:szCs w:val="32"/>
          <w:lang w:val="en-US" w:eastAsia="zh-CN" w:bidi="ar-SA"/>
        </w:rPr>
      </w:pPr>
      <w:r>
        <w:rPr>
          <w:rFonts w:hint="eastAsia" w:ascii="仿宋_GB2312" w:hAnsi="仿宋_GB2312" w:cs="仿宋_GB2312"/>
          <w:color w:val="auto"/>
          <w:sz w:val="32"/>
          <w:szCs w:val="32"/>
          <w:lang w:val="en-US" w:eastAsia="zh-CN"/>
        </w:rPr>
        <w:t>饮用水、农机等资质</w:t>
      </w:r>
      <w:r>
        <w:rPr>
          <w:rFonts w:hint="eastAsia" w:ascii="Times New Roman" w:cs="Times New Roman"/>
          <w:color w:val="auto"/>
          <w:kern w:val="2"/>
          <w:sz w:val="32"/>
          <w:szCs w:val="32"/>
          <w:lang w:val="en-US" w:eastAsia="zh-CN" w:bidi="ar-SA"/>
        </w:rPr>
        <w:t>正在与省、市、县相关部门对接，准备资质申请相关工作。</w:t>
      </w:r>
    </w:p>
    <w:p>
      <w:pPr>
        <w:keepNext w:val="0"/>
        <w:keepLines w:val="0"/>
        <w:pageBreakBefore w:val="0"/>
        <w:widowControl w:val="0"/>
        <w:kinsoku/>
        <w:wordWrap/>
        <w:overflowPunct/>
        <w:topLinePunct w:val="0"/>
        <w:autoSpaceDE/>
        <w:autoSpaceDN/>
        <w:bidi w:val="0"/>
        <w:adjustRightInd/>
        <w:snapToGrid/>
        <w:spacing w:beforeAutospacing="0"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完成情况：已完成</w:t>
      </w:r>
    </w:p>
    <w:p>
      <w:pPr>
        <w:keepNext w:val="0"/>
        <w:keepLines w:val="0"/>
        <w:pageBreakBefore w:val="0"/>
        <w:widowControl w:val="0"/>
        <w:kinsoku/>
        <w:wordWrap/>
        <w:overflowPunct/>
        <w:topLinePunct w:val="0"/>
        <w:autoSpaceDE/>
        <w:autoSpaceDN/>
        <w:bidi w:val="0"/>
        <w:adjustRightInd/>
        <w:snapToGrid/>
        <w:spacing w:beforeAutospacing="0" w:line="580" w:lineRule="exact"/>
        <w:ind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整改问题5：</w:t>
      </w:r>
      <w:r>
        <w:rPr>
          <w:rFonts w:hint="default" w:ascii="Times New Roman" w:hAnsi="Times New Roman" w:eastAsia="仿宋_GB2312" w:cs="Times New Roman"/>
          <w:color w:val="auto"/>
          <w:sz w:val="32"/>
          <w:szCs w:val="32"/>
          <w:lang w:val="en-US" w:eastAsia="zh-CN"/>
        </w:rPr>
        <w:t>拓展检验检测业务缺乏力度，省级“金名片”未发挥作用。该中心作为省级家具检验中心、省级食用菌检验中心，目前仅开展家具检测，相关职能部门未将食品、药品、农畜产品、饮用水、粮油检测等检测任务交由其承担。如食品检测、食用菌检测现由第三方公司承担，该中心处于“有能力、有设备、无业务”状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color w:val="auto"/>
          <w:lang w:val="en-US" w:eastAsia="zh-CN"/>
        </w:rPr>
      </w:pPr>
      <w:r>
        <w:rPr>
          <w:rFonts w:hint="eastAsia" w:ascii="仿宋_GB2312" w:hAnsi="仿宋_GB2312" w:eastAsia="仿宋_GB2312" w:cs="仿宋_GB2312"/>
          <w:color w:val="auto"/>
          <w:sz w:val="32"/>
          <w:szCs w:val="32"/>
          <w:lang w:val="en-US" w:eastAsia="zh-CN"/>
        </w:rPr>
        <w:t>整改成效</w:t>
      </w:r>
      <w:r>
        <w:rPr>
          <w:rFonts w:hint="default" w:ascii="Times New Roman" w:hAnsi="Times New Roman" w:eastAsia="仿宋_GB2312" w:cs="Times New Roman"/>
          <w:color w:val="auto"/>
          <w:kern w:val="2"/>
          <w:sz w:val="32"/>
          <w:szCs w:val="32"/>
          <w:lang w:val="en-US" w:eastAsia="zh-CN" w:bidi="ar-SA"/>
        </w:rPr>
        <w:t>：</w:t>
      </w:r>
      <w:r>
        <w:rPr>
          <w:rFonts w:hint="eastAsia" w:ascii="仿宋_GB2312" w:hAnsi="仿宋_GB2312" w:eastAsia="仿宋_GB2312" w:cs="仿宋_GB2312"/>
          <w:b/>
          <w:bCs/>
          <w:color w:val="auto"/>
          <w:kern w:val="2"/>
          <w:sz w:val="32"/>
          <w:szCs w:val="32"/>
          <w:lang w:val="en-US" w:eastAsia="zh-CN" w:bidi="ar-SA"/>
        </w:rPr>
        <w:t>一是精准检测，服务主导产业发展。</w:t>
      </w:r>
      <w:r>
        <w:rPr>
          <w:rFonts w:hint="eastAsia" w:ascii="Times New Roman" w:hAnsi="Times New Roman" w:eastAsia="仿宋_GB2312" w:cs="Times New Roman"/>
          <w:color w:val="auto"/>
          <w:kern w:val="2"/>
          <w:sz w:val="32"/>
          <w:szCs w:val="32"/>
          <w:lang w:val="en-US" w:eastAsia="zh-CN" w:bidi="ar-SA"/>
        </w:rPr>
        <w:t>积极与相关职能部门结合，拓展检验检测业务范围，</w:t>
      </w:r>
      <w:r>
        <w:rPr>
          <w:rFonts w:hint="eastAsia" w:ascii="Times New Roman" w:hAnsi="Times New Roman" w:eastAsia="仿宋_GB2312" w:cs="Times New Roman"/>
          <w:b w:val="0"/>
          <w:bCs w:val="0"/>
          <w:color w:val="auto"/>
          <w:sz w:val="32"/>
          <w:szCs w:val="32"/>
          <w:lang w:val="en-US" w:eastAsia="zh-CN"/>
        </w:rPr>
        <w:t>2023年</w:t>
      </w:r>
      <w:r>
        <w:rPr>
          <w:rFonts w:hint="default" w:ascii="Times New Roman" w:hAnsi="Times New Roman" w:eastAsia="仿宋_GB2312" w:cs="Times New Roman"/>
          <w:b w:val="0"/>
          <w:bCs w:val="0"/>
          <w:color w:val="auto"/>
          <w:sz w:val="32"/>
          <w:szCs w:val="32"/>
          <w:lang w:val="en-US" w:eastAsia="zh-CN"/>
        </w:rPr>
        <w:t>承担</w:t>
      </w:r>
      <w:r>
        <w:rPr>
          <w:rFonts w:hint="eastAsia" w:ascii="Times New Roman" w:hAnsi="Times New Roman" w:eastAsia="仿宋_GB2312" w:cs="Times New Roman"/>
          <w:b w:val="0"/>
          <w:bCs w:val="0"/>
          <w:color w:val="auto"/>
          <w:sz w:val="32"/>
          <w:szCs w:val="32"/>
          <w:lang w:val="en-US" w:eastAsia="zh-CN"/>
        </w:rPr>
        <w:t>省市场监管局</w:t>
      </w:r>
      <w:r>
        <w:rPr>
          <w:rFonts w:hint="default" w:ascii="Times New Roman" w:hAnsi="Times New Roman" w:eastAsia="仿宋_GB2312" w:cs="Times New Roman"/>
          <w:b w:val="0"/>
          <w:bCs w:val="0"/>
          <w:color w:val="auto"/>
          <w:sz w:val="32"/>
          <w:szCs w:val="32"/>
          <w:lang w:val="en-US" w:eastAsia="zh-CN"/>
        </w:rPr>
        <w:t>产品</w:t>
      </w:r>
      <w:r>
        <w:rPr>
          <w:rFonts w:hint="default" w:ascii="Times New Roman" w:hAnsi="Times New Roman" w:eastAsia="仿宋_GB2312" w:cs="Times New Roman"/>
          <w:b w:val="0"/>
          <w:bCs w:val="0"/>
          <w:color w:val="auto"/>
          <w:sz w:val="32"/>
          <w:szCs w:val="32"/>
        </w:rPr>
        <w:t>质量监督抽查</w:t>
      </w:r>
      <w:r>
        <w:rPr>
          <w:rFonts w:hint="eastAsia" w:ascii="Times New Roman" w:hAnsi="Times New Roman" w:eastAsia="仿宋_GB2312" w:cs="Times New Roman"/>
          <w:b w:val="0"/>
          <w:bCs w:val="0"/>
          <w:color w:val="auto"/>
          <w:sz w:val="32"/>
          <w:szCs w:val="32"/>
          <w:lang w:val="en-US" w:eastAsia="zh-CN"/>
        </w:rPr>
        <w:t>10</w:t>
      </w:r>
      <w:r>
        <w:rPr>
          <w:rFonts w:hint="default" w:ascii="Times New Roman" w:hAnsi="Times New Roman" w:eastAsia="仿宋_GB2312" w:cs="Times New Roman"/>
          <w:b w:val="0"/>
          <w:bCs w:val="0"/>
          <w:color w:val="auto"/>
          <w:sz w:val="32"/>
          <w:szCs w:val="32"/>
          <w:lang w:val="en-US" w:eastAsia="zh-CN"/>
        </w:rPr>
        <w:t>0</w:t>
      </w:r>
      <w:r>
        <w:rPr>
          <w:rFonts w:hint="eastAsia" w:ascii="Times New Roman" w:hAnsi="Times New Roman" w:eastAsia="仿宋_GB2312" w:cs="Times New Roman"/>
          <w:b w:val="0"/>
          <w:bCs w:val="0"/>
          <w:color w:val="auto"/>
          <w:sz w:val="32"/>
          <w:szCs w:val="32"/>
          <w:lang w:val="en-US" w:eastAsia="zh-CN"/>
        </w:rPr>
        <w:t>余</w:t>
      </w:r>
      <w:r>
        <w:rPr>
          <w:rFonts w:hint="default" w:ascii="Times New Roman" w:hAnsi="Times New Roman" w:eastAsia="仿宋_GB2312" w:cs="Times New Roman"/>
          <w:b w:val="0"/>
          <w:bCs w:val="0"/>
          <w:color w:val="auto"/>
          <w:sz w:val="32"/>
          <w:szCs w:val="32"/>
          <w:lang w:val="en-US" w:eastAsia="zh-CN"/>
        </w:rPr>
        <w:t>批次</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承担县市场监管局下达的200批次食品</w:t>
      </w:r>
      <w:r>
        <w:rPr>
          <w:rFonts w:hint="default" w:ascii="Times New Roman" w:hAnsi="Times New Roman" w:eastAsia="仿宋_GB2312" w:cs="Times New Roman"/>
          <w:b w:val="0"/>
          <w:bCs w:val="0"/>
          <w:color w:val="auto"/>
          <w:sz w:val="32"/>
          <w:szCs w:val="32"/>
        </w:rPr>
        <w:t>质量监督抽查</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承担农业农村局农产品</w:t>
      </w:r>
      <w:r>
        <w:rPr>
          <w:rFonts w:hint="default" w:ascii="Times New Roman" w:hAnsi="Times New Roman" w:eastAsia="仿宋_GB2312" w:cs="Times New Roman"/>
          <w:b w:val="0"/>
          <w:bCs w:val="0"/>
          <w:color w:val="auto"/>
          <w:sz w:val="32"/>
          <w:szCs w:val="32"/>
        </w:rPr>
        <w:t>质量监督抽查</w:t>
      </w:r>
      <w:r>
        <w:rPr>
          <w:rFonts w:hint="eastAsia" w:ascii="Times New Roman" w:hAnsi="Times New Roman" w:eastAsia="仿宋_GB2312" w:cs="Times New Roman"/>
          <w:b w:val="0"/>
          <w:bCs w:val="0"/>
          <w:color w:val="auto"/>
          <w:sz w:val="32"/>
          <w:szCs w:val="32"/>
          <w:lang w:val="en-US" w:eastAsia="zh-CN"/>
        </w:rPr>
        <w:t>880批次</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6000批次定性检测。</w:t>
      </w:r>
      <w:r>
        <w:rPr>
          <w:rFonts w:hint="eastAsia" w:ascii="Times New Roman" w:hAnsi="Times New Roman" w:cs="Times New Roman"/>
          <w:b w:val="0"/>
          <w:bCs w:val="0"/>
          <w:color w:val="auto"/>
          <w:sz w:val="32"/>
          <w:szCs w:val="32"/>
          <w:lang w:val="en-US" w:eastAsia="zh-CN"/>
        </w:rPr>
        <w:t>并</w:t>
      </w:r>
      <w:r>
        <w:rPr>
          <w:rFonts w:hint="default" w:ascii="Times New Roman" w:hAnsi="Times New Roman" w:eastAsia="仿宋_GB2312" w:cs="Times New Roman"/>
          <w:b w:val="0"/>
          <w:bCs w:val="0"/>
          <w:color w:val="auto"/>
          <w:sz w:val="32"/>
          <w:szCs w:val="32"/>
          <w:lang w:val="en-US" w:eastAsia="zh-CN"/>
        </w:rPr>
        <w:t>接收</w:t>
      </w:r>
      <w:r>
        <w:rPr>
          <w:rFonts w:hint="eastAsia" w:ascii="Times New Roman" w:hAnsi="Times New Roman" w:eastAsia="仿宋_GB2312" w:cs="Times New Roman"/>
          <w:b w:val="0"/>
          <w:bCs w:val="0"/>
          <w:color w:val="auto"/>
          <w:sz w:val="32"/>
          <w:szCs w:val="32"/>
          <w:lang w:val="en-US" w:eastAsia="zh-CN"/>
        </w:rPr>
        <w:t>家具</w:t>
      </w:r>
      <w:r>
        <w:rPr>
          <w:rFonts w:hint="default" w:ascii="Times New Roman" w:hAnsi="Times New Roman" w:eastAsia="仿宋_GB2312" w:cs="Times New Roman"/>
          <w:b w:val="0"/>
          <w:bCs w:val="0"/>
          <w:color w:val="auto"/>
          <w:sz w:val="32"/>
          <w:szCs w:val="32"/>
          <w:lang w:val="en-US" w:eastAsia="zh-CN"/>
        </w:rPr>
        <w:t>企业委托样品</w:t>
      </w:r>
      <w:r>
        <w:rPr>
          <w:rFonts w:hint="eastAsia" w:ascii="Times New Roman" w:hAnsi="Times New Roman" w:eastAsia="仿宋_GB2312" w:cs="Times New Roman"/>
          <w:b w:val="0"/>
          <w:bCs w:val="0"/>
          <w:color w:val="auto"/>
          <w:sz w:val="32"/>
          <w:szCs w:val="32"/>
          <w:lang w:val="en-US" w:eastAsia="zh-CN"/>
        </w:rPr>
        <w:t>50</w:t>
      </w:r>
      <w:r>
        <w:rPr>
          <w:rFonts w:hint="default" w:ascii="Times New Roman" w:hAnsi="Times New Roman" w:eastAsia="仿宋_GB2312" w:cs="Times New Roman"/>
          <w:b w:val="0"/>
          <w:bCs w:val="0"/>
          <w:color w:val="auto"/>
          <w:sz w:val="32"/>
          <w:szCs w:val="32"/>
          <w:lang w:val="en-US" w:eastAsia="zh-CN"/>
        </w:rPr>
        <w:t>余批次</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color w:val="auto"/>
          <w:sz w:val="32"/>
          <w:szCs w:val="32"/>
          <w:lang w:val="en-US" w:eastAsia="zh-CN"/>
        </w:rPr>
        <w:t>共检定计量器具1219台/件</w:t>
      </w:r>
      <w:r>
        <w:rPr>
          <w:rFonts w:hint="eastAsia" w:ascii="Times New Roman" w:hAnsi="Times New Roman" w:eastAsia="仿宋_GB2312" w:cs="Times New Roman"/>
          <w:color w:val="auto"/>
          <w:sz w:val="32"/>
          <w:szCs w:val="32"/>
          <w:lang w:val="en-US" w:eastAsia="zh-CN"/>
        </w:rPr>
        <w:t>，其中</w:t>
      </w:r>
      <w:r>
        <w:rPr>
          <w:rFonts w:hint="default" w:ascii="Times New Roman" w:hAnsi="Times New Roman" w:eastAsia="仿宋_GB2312" w:cs="Times New Roman"/>
          <w:color w:val="auto"/>
          <w:sz w:val="32"/>
          <w:szCs w:val="32"/>
          <w:lang w:val="en-US" w:eastAsia="zh-CN"/>
        </w:rPr>
        <w:t>加油机452台，</w:t>
      </w:r>
      <w:r>
        <w:rPr>
          <w:rFonts w:hint="eastAsia" w:ascii="Times New Roman" w:hAnsi="Times New Roman" w:eastAsia="仿宋_GB2312" w:cs="Times New Roman"/>
          <w:color w:val="auto"/>
          <w:sz w:val="32"/>
          <w:szCs w:val="32"/>
          <w:lang w:val="en-US" w:eastAsia="zh-CN"/>
        </w:rPr>
        <w:t>医疗器械</w:t>
      </w: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80</w:t>
      </w:r>
      <w:r>
        <w:rPr>
          <w:rFonts w:hint="default" w:ascii="Times New Roman" w:hAnsi="Times New Roman" w:eastAsia="仿宋_GB2312" w:cs="Times New Roman"/>
          <w:color w:val="auto"/>
          <w:sz w:val="32"/>
          <w:szCs w:val="32"/>
          <w:lang w:val="en-US" w:eastAsia="zh-CN"/>
        </w:rPr>
        <w:t>台，压力表</w:t>
      </w:r>
      <w:r>
        <w:rPr>
          <w:rFonts w:hint="eastAsia" w:ascii="Times New Roman" w:hAnsi="Times New Roman" w:eastAsia="仿宋_GB2312" w:cs="Times New Roman"/>
          <w:color w:val="auto"/>
          <w:sz w:val="32"/>
          <w:szCs w:val="32"/>
          <w:lang w:val="en-US" w:eastAsia="zh-CN"/>
        </w:rPr>
        <w:t>69</w:t>
      </w:r>
      <w:r>
        <w:rPr>
          <w:rFonts w:hint="default" w:ascii="Times New Roman" w:hAnsi="Times New Roman" w:eastAsia="仿宋_GB2312" w:cs="Times New Roman"/>
          <w:color w:val="auto"/>
          <w:sz w:val="32"/>
          <w:szCs w:val="32"/>
          <w:lang w:val="en-US" w:eastAsia="zh-CN"/>
        </w:rPr>
        <w:t>台，非自动衡器400台，</w:t>
      </w:r>
      <w:r>
        <w:rPr>
          <w:rFonts w:hint="eastAsia" w:ascii="Times New Roman" w:hAnsi="Times New Roman" w:eastAsia="仿宋_GB2312" w:cs="Times New Roman"/>
          <w:color w:val="auto"/>
          <w:sz w:val="32"/>
          <w:szCs w:val="32"/>
          <w:lang w:val="en-US" w:eastAsia="zh-CN"/>
        </w:rPr>
        <w:t>实验室设备</w:t>
      </w:r>
      <w:r>
        <w:rPr>
          <w:rFonts w:hint="default" w:ascii="Times New Roman" w:hAnsi="Times New Roman" w:eastAsia="仿宋_GB2312" w:cs="Times New Roman"/>
          <w:color w:val="auto"/>
          <w:sz w:val="32"/>
          <w:szCs w:val="32"/>
          <w:lang w:val="en-US" w:eastAsia="zh-CN"/>
        </w:rPr>
        <w:t>温场设备</w:t>
      </w:r>
      <w:r>
        <w:rPr>
          <w:rFonts w:hint="eastAsia" w:ascii="Times New Roman" w:hAnsi="Times New Roman" w:eastAsia="仿宋_GB2312" w:cs="Times New Roman"/>
          <w:color w:val="auto"/>
          <w:sz w:val="32"/>
          <w:szCs w:val="32"/>
          <w:lang w:val="en-US" w:eastAsia="zh-CN"/>
        </w:rPr>
        <w:t>41</w:t>
      </w:r>
      <w:r>
        <w:rPr>
          <w:rFonts w:hint="default" w:ascii="Times New Roman" w:hAnsi="Times New Roman" w:eastAsia="仿宋_GB2312" w:cs="Times New Roman"/>
          <w:color w:val="auto"/>
          <w:sz w:val="32"/>
          <w:szCs w:val="32"/>
          <w:lang w:val="en-US" w:eastAsia="zh-CN"/>
        </w:rPr>
        <w:t>台，验光</w:t>
      </w:r>
      <w:r>
        <w:rPr>
          <w:rFonts w:hint="eastAsia" w:ascii="Times New Roman" w:hAnsi="Times New Roman" w:eastAsia="仿宋_GB2312" w:cs="Times New Roman"/>
          <w:color w:val="auto"/>
          <w:sz w:val="32"/>
          <w:szCs w:val="32"/>
          <w:lang w:val="en-US" w:eastAsia="zh-CN"/>
        </w:rPr>
        <w:t>设备77</w:t>
      </w:r>
      <w:r>
        <w:rPr>
          <w:rFonts w:hint="default" w:ascii="Times New Roman" w:hAnsi="Times New Roman" w:eastAsia="仿宋_GB2312" w:cs="Times New Roman"/>
          <w:color w:val="auto"/>
          <w:sz w:val="32"/>
          <w:szCs w:val="32"/>
          <w:lang w:val="en-US" w:eastAsia="zh-CN"/>
        </w:rPr>
        <w:t>台。</w:t>
      </w:r>
      <w:r>
        <w:rPr>
          <w:rFonts w:hint="eastAsia" w:cs="Times New Roman"/>
          <w:color w:val="auto"/>
          <w:kern w:val="2"/>
          <w:sz w:val="32"/>
          <w:szCs w:val="32"/>
          <w:lang w:val="en-US" w:eastAsia="zh-CN" w:bidi="ar-SA"/>
        </w:rPr>
        <w:t>充分发挥省级质检中心“金名片”作用。</w:t>
      </w:r>
    </w:p>
    <w:p>
      <w:pPr>
        <w:pStyle w:val="11"/>
        <w:keepNext w:val="0"/>
        <w:keepLines w:val="0"/>
        <w:pageBreakBefore w:val="0"/>
        <w:widowControl w:val="0"/>
        <w:kinsoku/>
        <w:wordWrap/>
        <w:overflowPunct/>
        <w:topLinePunct w:val="0"/>
        <w:bidi w:val="0"/>
        <w:spacing w:beforeAutospacing="0" w:line="580" w:lineRule="exact"/>
        <w:ind w:left="0" w:leftChars="0" w:firstLine="643" w:firstLineChars="200"/>
        <w:rPr>
          <w:rFonts w:hint="default"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二是强强联合、推进检测事业发展。</w:t>
      </w:r>
      <w:r>
        <w:rPr>
          <w:rFonts w:hint="eastAsia" w:ascii="Times New Roman" w:hAnsi="Times New Roman" w:eastAsia="仿宋_GB2312" w:cs="Times New Roman"/>
          <w:color w:val="auto"/>
          <w:kern w:val="2"/>
          <w:sz w:val="32"/>
          <w:szCs w:val="32"/>
          <w:lang w:val="en-US" w:eastAsia="zh-CN" w:bidi="ar-SA"/>
        </w:rPr>
        <w:t>并与</w:t>
      </w:r>
      <w:r>
        <w:rPr>
          <w:rFonts w:hint="default" w:ascii="Times New Roman" w:hAnsi="Times New Roman" w:eastAsia="仿宋_GB2312" w:cs="Times New Roman"/>
          <w:color w:val="auto"/>
          <w:kern w:val="2"/>
          <w:sz w:val="32"/>
          <w:szCs w:val="32"/>
          <w:lang w:val="en-US" w:eastAsia="zh-CN" w:bidi="ar-SA"/>
        </w:rPr>
        <w:t>豫检集团</w:t>
      </w:r>
      <w:r>
        <w:rPr>
          <w:rFonts w:hint="eastAsia" w:ascii="Times New Roman" w:hAnsi="Times New Roman" w:eastAsia="仿宋_GB2312" w:cs="Times New Roman"/>
          <w:color w:val="auto"/>
          <w:kern w:val="2"/>
          <w:sz w:val="32"/>
          <w:szCs w:val="32"/>
          <w:lang w:val="en-US" w:eastAsia="zh-CN" w:bidi="ar-SA"/>
        </w:rPr>
        <w:t>强强联合、推进检测事业发展。</w:t>
      </w:r>
      <w:r>
        <w:rPr>
          <w:rFonts w:hint="default" w:ascii="Times New Roman" w:hAnsi="Times New Roman" w:eastAsia="仿宋_GB2312" w:cs="Times New Roman"/>
          <w:color w:val="auto"/>
          <w:kern w:val="2"/>
          <w:sz w:val="32"/>
          <w:szCs w:val="32"/>
          <w:lang w:val="en-US" w:eastAsia="zh-CN" w:bidi="ar-SA"/>
        </w:rPr>
        <w:t>共同推进统一的检测平台建设、推动完善认证认可体系、实施质量提升工程、加强检验检测技术人才培养平台建设、推进质量文化建设</w:t>
      </w:r>
      <w:r>
        <w:rPr>
          <w:rFonts w:hint="eastAsia"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b w:val="0"/>
          <w:bCs w:val="0"/>
          <w:i w:val="0"/>
          <w:iCs w:val="0"/>
          <w:caps w:val="0"/>
          <w:color w:val="auto"/>
          <w:spacing w:val="0"/>
          <w:sz w:val="32"/>
          <w:szCs w:val="32"/>
          <w:shd w:val="clear" w:color="auto" w:fill="FFFFFF"/>
          <w:lang w:val="en-US" w:eastAsia="zh-CN"/>
        </w:rPr>
        <w:t>谋划成立河南省质检院清丰分院，</w:t>
      </w:r>
      <w:r>
        <w:rPr>
          <w:rFonts w:hint="default" w:ascii="Times New Roman" w:hAnsi="Times New Roman" w:eastAsia="仿宋_GB2312" w:cs="Times New Roman"/>
          <w:b w:val="0"/>
          <w:bCs w:val="0"/>
          <w:color w:val="auto"/>
          <w:sz w:val="32"/>
          <w:szCs w:val="32"/>
          <w:lang w:val="en-US" w:eastAsia="zh-CN"/>
        </w:rPr>
        <w:t>打造“省内领先、国内一流”的综</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合性</w:t>
      </w:r>
      <w:r>
        <w:rPr>
          <w:rFonts w:hint="eastAsia" w:ascii="Times New Roman" w:hAnsi="Times New Roman" w:eastAsia="仿宋_GB2312" w:cs="Times New Roman"/>
          <w:b w:val="0"/>
          <w:bCs w:val="0"/>
          <w:i w:val="0"/>
          <w:iCs w:val="0"/>
          <w:caps w:val="0"/>
          <w:color w:val="auto"/>
          <w:spacing w:val="0"/>
          <w:sz w:val="32"/>
          <w:szCs w:val="32"/>
          <w:shd w:val="clear" w:color="auto" w:fill="FFFFFF"/>
          <w:lang w:val="en-US" w:eastAsia="zh-CN"/>
        </w:rPr>
        <w:t>产业技术服务</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平台</w:t>
      </w:r>
      <w:r>
        <w:rPr>
          <w:rFonts w:hint="default" w:ascii="Times New Roman" w:hAnsi="Times New Roman" w:eastAsia="仿宋_GB2312" w:cs="Times New Roman"/>
          <w:color w:val="auto"/>
          <w:kern w:val="2"/>
          <w:sz w:val="32"/>
          <w:szCs w:val="32"/>
          <w:lang w:val="en-US" w:eastAsia="zh-CN" w:bidi="ar-SA"/>
        </w:rPr>
        <w:t>。</w:t>
      </w:r>
    </w:p>
    <w:p>
      <w:pPr>
        <w:pStyle w:val="11"/>
        <w:keepNext w:val="0"/>
        <w:keepLines w:val="0"/>
        <w:pageBreakBefore w:val="0"/>
        <w:widowControl w:val="0"/>
        <w:kinsoku/>
        <w:wordWrap/>
        <w:overflowPunct/>
        <w:topLinePunct w:val="0"/>
        <w:bidi w:val="0"/>
        <w:spacing w:beforeAutospacing="0" w:line="580" w:lineRule="exact"/>
        <w:ind w:left="0" w:leftChars="0" w:firstLine="643" w:firstLineChars="200"/>
        <w:rPr>
          <w:rFonts w:hint="default"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三是科技引领，助力标准河南建设。</w:t>
      </w:r>
      <w:r>
        <w:rPr>
          <w:rFonts w:hint="default" w:ascii="Times New Roman" w:hAnsi="Times New Roman" w:eastAsia="仿宋_GB2312" w:cs="Times New Roman"/>
          <w:color w:val="auto"/>
          <w:sz w:val="32"/>
          <w:szCs w:val="32"/>
          <w:lang w:val="en-US" w:eastAsia="zh-CN"/>
        </w:rPr>
        <w:t>依托濮阳市家具检测重点实验室开展标准研制、专利申请、新技术的研发，积极申请家具检测关键参数、技术专利3项。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完成情况：已完成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问题</w:t>
      </w:r>
      <w:r>
        <w:rPr>
          <w:rFonts w:hint="eastAsia" w:ascii="Times New Roman" w:hAnsi="Times New Roman"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：部门联动作用未充分发挥，不合格检定结果未实现“部门共享”</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已</w:t>
      </w:r>
      <w:r>
        <w:rPr>
          <w:rFonts w:hint="default" w:ascii="Times New Roman" w:hAnsi="Times New Roman" w:eastAsia="仿宋_GB2312" w:cs="Times New Roman"/>
          <w:color w:val="auto"/>
          <w:sz w:val="32"/>
          <w:szCs w:val="32"/>
          <w:lang w:val="en-US" w:eastAsia="zh-CN"/>
        </w:rPr>
        <w:t>与</w:t>
      </w:r>
      <w:r>
        <w:rPr>
          <w:rFonts w:hint="eastAsia" w:cs="Times New Roman"/>
          <w:color w:val="auto"/>
          <w:sz w:val="32"/>
          <w:szCs w:val="32"/>
          <w:lang w:val="en-US" w:eastAsia="zh-CN"/>
        </w:rPr>
        <w:t>县</w:t>
      </w:r>
      <w:r>
        <w:rPr>
          <w:rFonts w:hint="default" w:ascii="Times New Roman" w:hAnsi="Times New Roman" w:eastAsia="仿宋_GB2312" w:cs="Times New Roman"/>
          <w:color w:val="auto"/>
          <w:sz w:val="32"/>
          <w:szCs w:val="32"/>
          <w:lang w:val="en-US" w:eastAsia="zh-CN"/>
        </w:rPr>
        <w:t>市场监管部门沟通，</w:t>
      </w:r>
      <w:r>
        <w:rPr>
          <w:rFonts w:hint="eastAsia" w:cs="Times New Roman"/>
          <w:color w:val="auto"/>
          <w:sz w:val="32"/>
          <w:szCs w:val="32"/>
          <w:lang w:val="en-US" w:eastAsia="zh-CN"/>
        </w:rPr>
        <w:t>由计量所</w:t>
      </w:r>
      <w:r>
        <w:rPr>
          <w:rFonts w:hint="default" w:ascii="Times New Roman" w:hAnsi="Times New Roman" w:eastAsia="仿宋_GB2312" w:cs="Times New Roman"/>
          <w:color w:val="auto"/>
          <w:sz w:val="32"/>
          <w:szCs w:val="32"/>
          <w:lang w:val="en-US" w:eastAsia="zh-CN"/>
        </w:rPr>
        <w:t>专人负责，每月底</w:t>
      </w:r>
      <w:r>
        <w:rPr>
          <w:rFonts w:hint="eastAsia" w:cs="Times New Roman"/>
          <w:color w:val="auto"/>
          <w:sz w:val="32"/>
          <w:szCs w:val="32"/>
          <w:lang w:val="en-US" w:eastAsia="zh-CN"/>
        </w:rPr>
        <w:t>将</w:t>
      </w:r>
      <w:r>
        <w:rPr>
          <w:rFonts w:hint="default" w:ascii="Times New Roman" w:hAnsi="Times New Roman" w:eastAsia="仿宋_GB2312" w:cs="Times New Roman"/>
          <w:color w:val="auto"/>
          <w:sz w:val="32"/>
          <w:szCs w:val="32"/>
          <w:lang w:val="en-US" w:eastAsia="zh-CN"/>
        </w:rPr>
        <w:t>检定不合格的计量器具汇总台账用电子邮箱反馈至</w:t>
      </w:r>
      <w:r>
        <w:rPr>
          <w:rFonts w:hint="eastAsia" w:cs="Times New Roman"/>
          <w:color w:val="auto"/>
          <w:sz w:val="32"/>
          <w:szCs w:val="32"/>
          <w:lang w:val="en-US" w:eastAsia="zh-CN"/>
        </w:rPr>
        <w:t>县市场监管局</w:t>
      </w:r>
      <w:r>
        <w:rPr>
          <w:rFonts w:hint="default" w:ascii="Times New Roman" w:hAnsi="Times New Roman" w:eastAsia="仿宋_GB2312" w:cs="Times New Roman"/>
          <w:color w:val="auto"/>
          <w:sz w:val="32"/>
          <w:szCs w:val="32"/>
          <w:lang w:val="en-US" w:eastAsia="zh-CN"/>
        </w:rPr>
        <w:t>标准计量股室。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完成情况：已完成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整改</w:t>
      </w:r>
      <w:r>
        <w:rPr>
          <w:rFonts w:hint="default" w:ascii="Times New Roman" w:hAnsi="Times New Roman" w:eastAsia="仿宋_GB2312" w:cs="Times New Roman"/>
          <w:color w:val="auto"/>
          <w:kern w:val="2"/>
          <w:sz w:val="32"/>
          <w:szCs w:val="32"/>
          <w:lang w:val="en-US" w:eastAsia="zh-CN" w:bidi="ar-SA"/>
        </w:rPr>
        <w:t>问题</w:t>
      </w:r>
      <w:r>
        <w:rPr>
          <w:rFonts w:hint="eastAsia" w:ascii="Times New Roman" w:hAnsi="Times New Roman" w:eastAsia="仿宋_GB2312" w:cs="Times New Roman"/>
          <w:color w:val="auto"/>
          <w:kern w:val="2"/>
          <w:sz w:val="32"/>
          <w:szCs w:val="32"/>
          <w:lang w:val="en-US" w:eastAsia="zh-CN" w:bidi="ar-SA"/>
        </w:rPr>
        <w:t>7</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实验室管理不够规范，多处于闲置状态。检验检测业务开展不足，3个实验室作用未充分发挥，实验室记录登记不完善，过期实验试剂未及时处理。如石油醚已于2016年1月过期，至今仍未处理；万邦实验室未实质性开展业务，东区实验室利用率较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整改成效：</w:t>
      </w:r>
      <w:r>
        <w:rPr>
          <w:rFonts w:hint="eastAsia" w:cs="Times New Roman"/>
          <w:color w:val="auto"/>
          <w:kern w:val="2"/>
          <w:sz w:val="32"/>
          <w:szCs w:val="32"/>
          <w:lang w:val="en-US" w:eastAsia="zh-CN" w:bidi="ar-SA"/>
        </w:rPr>
        <w:t>已</w:t>
      </w:r>
      <w:r>
        <w:rPr>
          <w:rFonts w:hint="eastAsia" w:ascii="Times New Roman" w:hAnsi="Times New Roman" w:eastAsia="仿宋_GB2312" w:cs="Times New Roman"/>
          <w:color w:val="auto"/>
          <w:kern w:val="2"/>
          <w:sz w:val="32"/>
          <w:szCs w:val="32"/>
          <w:lang w:val="en-US" w:eastAsia="zh-CN" w:bidi="ar-SA"/>
        </w:rPr>
        <w:t>完善实验室</w:t>
      </w:r>
      <w:r>
        <w:rPr>
          <w:rFonts w:hint="eastAsia" w:cs="Times New Roman"/>
          <w:color w:val="auto"/>
          <w:kern w:val="2"/>
          <w:sz w:val="32"/>
          <w:szCs w:val="32"/>
          <w:lang w:val="en-US" w:eastAsia="zh-CN" w:bidi="ar-SA"/>
        </w:rPr>
        <w:t>各项</w:t>
      </w:r>
      <w:r>
        <w:rPr>
          <w:rFonts w:hint="eastAsia" w:ascii="Times New Roman" w:hAnsi="Times New Roman" w:eastAsia="仿宋_GB2312" w:cs="Times New Roman"/>
          <w:color w:val="auto"/>
          <w:kern w:val="2"/>
          <w:sz w:val="32"/>
          <w:szCs w:val="32"/>
          <w:lang w:val="en-US" w:eastAsia="zh-CN" w:bidi="ar-SA"/>
        </w:rPr>
        <w:t>制度，建立全面的质量管理体系，</w:t>
      </w:r>
      <w:r>
        <w:rPr>
          <w:rFonts w:hint="eastAsia" w:cs="Times New Roman"/>
          <w:color w:val="auto"/>
          <w:kern w:val="2"/>
          <w:sz w:val="32"/>
          <w:szCs w:val="32"/>
          <w:lang w:val="en-US" w:eastAsia="zh-CN" w:bidi="ar-SA"/>
        </w:rPr>
        <w:t>明确质量负责人、技术负责人、实验室主任职责，完善样品登记、仪器使用记录，</w:t>
      </w:r>
      <w:r>
        <w:rPr>
          <w:rFonts w:hint="eastAsia" w:ascii="Times New Roman" w:hAnsi="Times New Roman" w:eastAsia="仿宋_GB2312" w:cs="Times New Roman"/>
          <w:color w:val="auto"/>
          <w:kern w:val="2"/>
          <w:sz w:val="32"/>
          <w:szCs w:val="32"/>
          <w:lang w:val="en-US" w:eastAsia="zh-CN" w:bidi="ar-SA"/>
        </w:rPr>
        <w:t>使实验室检验工作进一步规范化、程序化、标准化，确保检验检测工作高效、顺利开展。</w:t>
      </w:r>
      <w:r>
        <w:rPr>
          <w:rFonts w:hint="eastAsia" w:ascii="Times New Roman" w:hAnsi="Times New Roman" w:eastAsia="仿宋_GB2312" w:cs="Times New Roman"/>
          <w:b w:val="0"/>
          <w:bCs w:val="0"/>
          <w:color w:val="auto"/>
          <w:sz w:val="32"/>
          <w:szCs w:val="32"/>
          <w:lang w:val="en-US" w:eastAsia="zh-CN"/>
        </w:rPr>
        <w:t>2023年</w:t>
      </w:r>
      <w:r>
        <w:rPr>
          <w:rFonts w:hint="default" w:ascii="Times New Roman" w:hAnsi="Times New Roman" w:eastAsia="仿宋_GB2312" w:cs="Times New Roman"/>
          <w:b w:val="0"/>
          <w:bCs w:val="0"/>
          <w:color w:val="auto"/>
          <w:sz w:val="32"/>
          <w:szCs w:val="32"/>
          <w:lang w:val="en-US" w:eastAsia="zh-CN"/>
        </w:rPr>
        <w:t>承担</w:t>
      </w:r>
      <w:r>
        <w:rPr>
          <w:rFonts w:hint="eastAsia" w:cs="Times New Roman"/>
          <w:b w:val="0"/>
          <w:bCs w:val="0"/>
          <w:color w:val="auto"/>
          <w:sz w:val="32"/>
          <w:szCs w:val="32"/>
          <w:lang w:val="en-US" w:eastAsia="zh-CN"/>
        </w:rPr>
        <w:t>食品、农产品、家具产品的监督检验及委托检验共7000余批次，充分发挥各实验室作用，</w:t>
      </w:r>
      <w:r>
        <w:rPr>
          <w:rFonts w:hint="eastAsia" w:cs="Times New Roman"/>
          <w:color w:val="auto"/>
          <w:sz w:val="32"/>
          <w:szCs w:val="32"/>
          <w:lang w:val="en-US" w:eastAsia="zh-CN"/>
        </w:rPr>
        <w:t>并联系废处理公司</w:t>
      </w:r>
      <w:r>
        <w:rPr>
          <w:rFonts w:hint="eastAsia" w:ascii="Times New Roman" w:hAnsi="Times New Roman" w:eastAsia="仿宋_GB2312" w:cs="Times New Roman"/>
          <w:color w:val="auto"/>
          <w:kern w:val="2"/>
          <w:sz w:val="32"/>
          <w:szCs w:val="32"/>
          <w:lang w:val="en-US" w:eastAsia="zh-CN" w:bidi="ar-SA"/>
        </w:rPr>
        <w:t>过期试剂进行统一处理。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完成情况：已完成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sz w:val="32"/>
          <w:szCs w:val="32"/>
          <w:lang w:val="en-US" w:eastAsia="zh-CN"/>
        </w:rPr>
        <w:t>整改问题8：</w:t>
      </w:r>
      <w:r>
        <w:rPr>
          <w:rFonts w:hint="default" w:ascii="Times New Roman" w:hAnsi="Times New Roman" w:eastAsia="仿宋_GB2312" w:cs="Times New Roman"/>
          <w:color w:val="auto"/>
          <w:sz w:val="32"/>
          <w:szCs w:val="32"/>
          <w:lang w:val="en-US" w:eastAsia="zh-CN"/>
        </w:rPr>
        <w:t>检测样品处理不到位。部分家具样</w:t>
      </w:r>
      <w:r>
        <w:rPr>
          <w:rFonts w:hint="default" w:ascii="Times New Roman" w:hAnsi="Times New Roman" w:eastAsia="仿宋_GB2312" w:cs="Times New Roman"/>
          <w:color w:val="auto"/>
          <w:kern w:val="2"/>
          <w:sz w:val="32"/>
          <w:szCs w:val="32"/>
          <w:lang w:val="en-US" w:eastAsia="zh-CN" w:bidi="ar-SA"/>
        </w:rPr>
        <w:t>品检测后未及时退还，未退还样品保管不够完善，检测样品随意堆放。</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rPr>
          <w:rFonts w:hint="eastAsia"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val="en-US" w:eastAsia="zh-CN"/>
        </w:rPr>
        <w:t>整改</w:t>
      </w:r>
      <w:r>
        <w:rPr>
          <w:rFonts w:hint="eastAsia" w:eastAsia="仿宋_GB2312"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已</w:t>
      </w:r>
      <w:r>
        <w:rPr>
          <w:rFonts w:hint="eastAsia" w:eastAsia="仿宋_GB2312" w:cs="Times New Roman"/>
          <w:color w:val="auto"/>
          <w:kern w:val="2"/>
          <w:sz w:val="32"/>
          <w:szCs w:val="32"/>
          <w:lang w:val="en-US" w:eastAsia="zh-CN" w:bidi="ar-SA"/>
        </w:rPr>
        <w:t>完善实验室样品管理制度及出入库登记，在出具实验报告15日内委托方无异议，及时退还检测完毕后的家具样品，委托方明确提出无需退还的家具样品，实行登记管理、并保存至样品库。</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rPr>
          <w:rFonts w:hint="default"/>
          <w:color w:val="auto"/>
          <w:lang w:val="en-US" w:eastAsia="zh-CN"/>
        </w:rPr>
      </w:pPr>
      <w:r>
        <w:rPr>
          <w:rFonts w:hint="eastAsia" w:eastAsia="仿宋_GB2312" w:cs="Times New Roman"/>
          <w:color w:val="auto"/>
          <w:kern w:val="2"/>
          <w:sz w:val="32"/>
          <w:szCs w:val="32"/>
          <w:lang w:val="en-US" w:eastAsia="zh-CN" w:bidi="ar-SA"/>
        </w:rPr>
        <w:t>完成情况：已完成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bCs/>
          <w:color w:val="auto"/>
          <w:sz w:val="32"/>
          <w:szCs w:val="32"/>
          <w:lang w:val="en-US" w:eastAsia="zh-CN"/>
        </w:rPr>
      </w:pPr>
      <w:r>
        <w:rPr>
          <w:rFonts w:hint="eastAsia" w:ascii="Times New Roman" w:hAnsi="Times New Roman" w:cs="Times New Roman"/>
          <w:b/>
          <w:bCs/>
          <w:color w:val="auto"/>
          <w:sz w:val="32"/>
          <w:szCs w:val="32"/>
          <w:lang w:val="en-US" w:eastAsia="zh-CN"/>
        </w:rPr>
        <w:t>3.意识形态工作责任制落实不到位。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问题</w:t>
      </w:r>
      <w:r>
        <w:rPr>
          <w:rFonts w:hint="eastAsia" w:ascii="Times New Roman" w:hAnsi="Times New Roman" w:cs="Times New Roman"/>
          <w:color w:val="auto"/>
          <w:sz w:val="32"/>
          <w:szCs w:val="32"/>
          <w:lang w:val="en-US" w:eastAsia="zh-CN"/>
        </w:rPr>
        <w:t>9</w:t>
      </w:r>
      <w:r>
        <w:rPr>
          <w:rFonts w:hint="default" w:ascii="Times New Roman" w:hAnsi="Times New Roman" w:eastAsia="仿宋_GB2312" w:cs="Times New Roman"/>
          <w:color w:val="auto"/>
          <w:sz w:val="32"/>
          <w:szCs w:val="32"/>
          <w:lang w:val="en-US" w:eastAsia="zh-CN"/>
        </w:rPr>
        <w:t>：意识形态工作重视程度和学习研讨不够。未发现2021年-2022年专题研究意识形态工作会议记录；2022年集中学习研讨缺少2次。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已按照要求，于2023年7月27日</w:t>
      </w:r>
      <w:r>
        <w:rPr>
          <w:rFonts w:hint="default" w:ascii="Times New Roman" w:hAnsi="Times New Roman" w:eastAsia="仿宋_GB2312" w:cs="Times New Roman"/>
          <w:color w:val="auto"/>
          <w:sz w:val="32"/>
          <w:szCs w:val="32"/>
          <w:lang w:val="en-US" w:eastAsia="zh-CN"/>
        </w:rPr>
        <w:t>召开意识形态工作专题会议，对意识形态工作进行安排部署，</w:t>
      </w:r>
      <w:r>
        <w:rPr>
          <w:rFonts w:hint="eastAsia" w:cs="Times New Roman"/>
          <w:color w:val="auto"/>
          <w:sz w:val="32"/>
          <w:szCs w:val="32"/>
          <w:lang w:val="en-US" w:eastAsia="zh-CN"/>
        </w:rPr>
        <w:t>并</w:t>
      </w:r>
      <w:r>
        <w:rPr>
          <w:rFonts w:hint="default" w:ascii="Times New Roman" w:hAnsi="Times New Roman" w:eastAsia="仿宋_GB2312" w:cs="Times New Roman"/>
          <w:color w:val="auto"/>
          <w:sz w:val="32"/>
          <w:szCs w:val="32"/>
          <w:lang w:val="en-US" w:eastAsia="zh-CN"/>
        </w:rPr>
        <w:t>做好每季度一次意识形态工作分析研判工作</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抓好信息宣传、抓好网络安全等方面工作，严格落实各项意识形态工作制度</w:t>
      </w:r>
      <w:r>
        <w:rPr>
          <w:rFonts w:hint="eastAsia"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由办公室</w:t>
      </w:r>
      <w:r>
        <w:rPr>
          <w:rFonts w:hint="eastAsia" w:ascii="Times New Roman" w:hAnsi="Times New Roman" w:eastAsia="仿宋_GB2312" w:cs="Times New Roman"/>
          <w:color w:val="auto"/>
          <w:sz w:val="32"/>
          <w:szCs w:val="32"/>
          <w:lang w:val="en-US" w:eastAsia="zh-CN"/>
        </w:rPr>
        <w:t>做好会议记录。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200" w:firstLine="0" w:firstLineChars="0"/>
        <w:jc w:val="left"/>
        <w:textAlignment w:val="auto"/>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完成情况：已完成并长期坚持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问题</w:t>
      </w:r>
      <w:r>
        <w:rPr>
          <w:rFonts w:hint="eastAsia" w:ascii="Times New Roman" w:hAnsi="Times New Roman"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：意识形态风险隐患排查不深不实。2022年意识形态风险隐患排查报告存在照抄照搬、表述错误等现象。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已</w:t>
      </w:r>
      <w:r>
        <w:rPr>
          <w:rFonts w:hint="eastAsia" w:ascii="Times New Roman" w:hAnsi="Times New Roman" w:eastAsia="仿宋_GB2312" w:cs="Times New Roman"/>
          <w:color w:val="auto"/>
          <w:sz w:val="32"/>
          <w:szCs w:val="32"/>
          <w:lang w:val="en-US" w:eastAsia="zh-CN"/>
        </w:rPr>
        <w:t>召开</w:t>
      </w:r>
      <w:r>
        <w:rPr>
          <w:rFonts w:hint="default" w:ascii="Times New Roman" w:hAnsi="Times New Roman" w:eastAsia="仿宋_GB2312" w:cs="Times New Roman"/>
          <w:color w:val="auto"/>
          <w:sz w:val="32"/>
          <w:szCs w:val="32"/>
          <w:lang w:val="en-US" w:eastAsia="zh-CN"/>
        </w:rPr>
        <w:t>意识形态工作专题会</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针对巡察反馈提出的关于意识形态问题，深刻反思，要求全体干部职工一定要提高思想认识，破除形式主义，各股室长、分管副职包括主要领导加强对材料的层层把关，杜绝低级错误。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200" w:firstLine="0" w:firstLineChars="0"/>
        <w:jc w:val="left"/>
        <w:textAlignment w:val="auto"/>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完成情况：已完成并长期坚持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cs="Times New Roman"/>
          <w:color w:val="auto"/>
          <w:sz w:val="32"/>
          <w:szCs w:val="32"/>
          <w:lang w:val="en-US" w:eastAsia="zh-CN"/>
        </w:rPr>
        <w:t>问题</w:t>
      </w:r>
      <w:r>
        <w:rPr>
          <w:rFonts w:hint="eastAsia" w:ascii="Times New Roman" w:hAnsi="Times New Roman" w:cs="Times New Roman"/>
          <w:color w:val="auto"/>
          <w:sz w:val="32"/>
          <w:szCs w:val="32"/>
          <w:lang w:val="en-US" w:eastAsia="zh-CN"/>
        </w:rPr>
        <w:t>11</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网站管理存在缺失</w:t>
      </w:r>
      <w:r>
        <w:rPr>
          <w:rFonts w:hint="eastAsia" w:ascii="Times New Roman" w:hAnsi="Times New Roman" w:cs="Times New Roman"/>
          <w:color w:val="auto"/>
          <w:sz w:val="32"/>
          <w:szCs w:val="32"/>
          <w:lang w:val="en-US" w:eastAsia="zh-CN"/>
        </w:rPr>
        <w:t>，未充分发挥“喉舌”作用</w:t>
      </w:r>
      <w:r>
        <w:rPr>
          <w:rFonts w:hint="default" w:ascii="Times New Roman" w:hAnsi="Times New Roman" w:eastAsia="仿宋_GB2312" w:cs="Times New Roman"/>
          <w:color w:val="auto"/>
          <w:sz w:val="32"/>
          <w:szCs w:val="32"/>
          <w:lang w:val="en-US" w:eastAsia="zh-CN"/>
        </w:rPr>
        <w:t>。清丰县公共检验检测中心网站更新较慢，最近更新时间为2022年9月14日；业务范围、党建专栏等版块均无内容，未起到宣传、引导作用。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已对中心</w:t>
      </w:r>
      <w:r>
        <w:rPr>
          <w:rFonts w:hint="eastAsia" w:ascii="Times New Roman" w:hAnsi="Times New Roman" w:eastAsia="仿宋_GB2312" w:cs="Times New Roman"/>
          <w:color w:val="auto"/>
          <w:sz w:val="32"/>
          <w:szCs w:val="32"/>
          <w:lang w:val="en-US" w:eastAsia="zh-CN"/>
        </w:rPr>
        <w:t>网站</w:t>
      </w:r>
      <w:r>
        <w:rPr>
          <w:rFonts w:hint="eastAsia" w:cs="Times New Roman"/>
          <w:color w:val="auto"/>
          <w:sz w:val="32"/>
          <w:szCs w:val="32"/>
          <w:lang w:val="en-US" w:eastAsia="zh-CN"/>
        </w:rPr>
        <w:t>加强</w:t>
      </w:r>
      <w:r>
        <w:rPr>
          <w:rFonts w:hint="eastAsia" w:ascii="Times New Roman" w:hAnsi="Times New Roman" w:eastAsia="仿宋_GB2312" w:cs="Times New Roman"/>
          <w:color w:val="auto"/>
          <w:sz w:val="32"/>
          <w:szCs w:val="32"/>
          <w:lang w:val="en-US" w:eastAsia="zh-CN"/>
        </w:rPr>
        <w:t>管理</w:t>
      </w:r>
      <w:r>
        <w:rPr>
          <w:rFonts w:hint="default" w:ascii="Times New Roman" w:hAnsi="Times New Roman" w:eastAsia="仿宋_GB2312" w:cs="Times New Roman"/>
          <w:color w:val="auto"/>
          <w:sz w:val="32"/>
          <w:szCs w:val="32"/>
          <w:lang w:val="en-US" w:eastAsia="zh-CN"/>
        </w:rPr>
        <w:t>，明确分管领导和责任人，及时更新，发</w:t>
      </w:r>
      <w:r>
        <w:rPr>
          <w:rFonts w:hint="eastAsia" w:cs="Times New Roman"/>
          <w:color w:val="auto"/>
          <w:sz w:val="32"/>
          <w:szCs w:val="32"/>
          <w:lang w:val="en-US" w:eastAsia="zh-CN"/>
        </w:rPr>
        <w:t>并对发布内容进行层层把关，充分发</w:t>
      </w:r>
      <w:r>
        <w:rPr>
          <w:rFonts w:hint="default" w:ascii="Times New Roman" w:hAnsi="Times New Roman" w:eastAsia="仿宋_GB2312" w:cs="Times New Roman"/>
          <w:color w:val="auto"/>
          <w:sz w:val="32"/>
          <w:szCs w:val="32"/>
          <w:lang w:val="en-US" w:eastAsia="zh-CN"/>
        </w:rPr>
        <w:t>挥网站宣传作用。</w:t>
      </w:r>
      <w:r>
        <w:rPr>
          <w:rFonts w:hint="eastAsia" w:cs="Times New Roman"/>
          <w:color w:val="auto"/>
          <w:sz w:val="32"/>
          <w:szCs w:val="32"/>
          <w:lang w:val="en-US" w:eastAsia="zh-CN"/>
        </w:rPr>
        <w:t>最近一次更新时间为2023年9月11日。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color w:val="auto"/>
          <w:kern w:val="0"/>
          <w:sz w:val="24"/>
          <w:szCs w:val="22"/>
          <w:lang w:val="en-US" w:eastAsia="zh-CN" w:bidi="ar-SA"/>
        </w:rPr>
      </w:pPr>
      <w:r>
        <w:rPr>
          <w:rFonts w:hint="eastAsia" w:ascii="Times New Roman" w:hAnsi="Times New Roman" w:cs="Times New Roman"/>
          <w:color w:val="auto"/>
          <w:sz w:val="32"/>
          <w:szCs w:val="32"/>
          <w:lang w:val="en-US" w:eastAsia="zh-CN"/>
        </w:rPr>
        <w:t>完成情况：已完成并长期坚持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问题</w:t>
      </w:r>
      <w:r>
        <w:rPr>
          <w:rFonts w:hint="eastAsia" w:ascii="Times New Roman" w:hAnsi="Times New Roman" w:cs="Times New Roman"/>
          <w:color w:val="auto"/>
          <w:sz w:val="32"/>
          <w:szCs w:val="32"/>
          <w:lang w:val="en-US" w:eastAsia="zh-CN"/>
        </w:rPr>
        <w:t>12</w:t>
      </w:r>
      <w:r>
        <w:rPr>
          <w:rFonts w:hint="default" w:ascii="Times New Roman" w:hAnsi="Times New Roman" w:eastAsia="仿宋_GB2312" w:cs="Times New Roman"/>
          <w:color w:val="auto"/>
          <w:sz w:val="32"/>
          <w:szCs w:val="32"/>
          <w:lang w:val="en-US" w:eastAsia="zh-CN"/>
        </w:rPr>
        <w:t>：学习强国”平合作用发挥不充分。该中心19名党员中，10名党员2022年度“学习强国”积分在一千分以下，其中赵志强、马晓飞学习积分为0。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已通知并督促马晓飞、赵志强进行学习强国学习，对中心党员</w:t>
      </w:r>
      <w:r>
        <w:rPr>
          <w:rFonts w:hint="default" w:ascii="Times New Roman" w:hAnsi="Times New Roman" w:eastAsia="仿宋_GB2312" w:cs="Times New Roman"/>
          <w:color w:val="auto"/>
          <w:sz w:val="32"/>
          <w:szCs w:val="32"/>
          <w:lang w:val="en-US" w:eastAsia="zh-CN"/>
        </w:rPr>
        <w:t>加强动态管理，实时掌握本单位学员的学习情况，积极调动干部职工的学习积极性</w:t>
      </w:r>
      <w:r>
        <w:rPr>
          <w:rFonts w:hint="eastAsia"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及时提醒督促，不断提高学员学习积极性和参与度，加强“学习强国”学习，切实提高干部职工的理论水平。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color w:val="auto"/>
          <w:lang w:val="en-US" w:eastAsia="zh-CN"/>
        </w:rPr>
      </w:pPr>
      <w:r>
        <w:rPr>
          <w:rFonts w:hint="eastAsia" w:ascii="Times New Roman" w:hAnsi="Times New Roman" w:cs="Times New Roman"/>
          <w:color w:val="auto"/>
          <w:sz w:val="32"/>
          <w:szCs w:val="32"/>
          <w:lang w:val="en-US" w:eastAsia="zh-CN"/>
        </w:rPr>
        <w:t>完成情况：已完成并长期坚持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3" w:firstLineChars="200"/>
        <w:jc w:val="left"/>
        <w:textAlignment w:val="auto"/>
        <w:rPr>
          <w:rFonts w:hint="eastAsia" w:ascii="楷体_GB2312" w:hAnsi="楷体_GB2312" w:eastAsia="楷体_GB2312" w:cs="楷体_GB2312"/>
          <w:b/>
          <w:bCs/>
          <w:i w:val="0"/>
          <w:caps w:val="0"/>
          <w:color w:val="auto"/>
          <w:spacing w:val="0"/>
          <w:kern w:val="0"/>
          <w:sz w:val="32"/>
          <w:szCs w:val="32"/>
          <w:lang w:val="en-US" w:eastAsia="zh-CN" w:bidi="ar"/>
        </w:rPr>
      </w:pPr>
      <w:r>
        <w:rPr>
          <w:rFonts w:hint="eastAsia" w:ascii="楷体_GB2312" w:hAnsi="楷体_GB2312" w:eastAsia="楷体_GB2312" w:cs="楷体_GB2312"/>
          <w:b/>
          <w:bCs/>
          <w:i w:val="0"/>
          <w:caps w:val="0"/>
          <w:color w:val="auto"/>
          <w:spacing w:val="0"/>
          <w:kern w:val="0"/>
          <w:sz w:val="32"/>
          <w:szCs w:val="32"/>
          <w:lang w:val="en-US" w:eastAsia="zh-CN" w:bidi="ar"/>
        </w:rPr>
        <w:t>（二）关于贯彻落实全面从严治党不彻底，落实“两个责任”有短板方面。</w:t>
      </w:r>
    </w:p>
    <w:p>
      <w:pPr>
        <w:pStyle w:val="5"/>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cs="仿宋_GB2312"/>
          <w:b/>
          <w:bCs/>
          <w:i w:val="0"/>
          <w:caps w:val="0"/>
          <w:color w:val="auto"/>
          <w:spacing w:val="0"/>
          <w:kern w:val="0"/>
          <w:sz w:val="32"/>
          <w:szCs w:val="32"/>
          <w:lang w:val="en-US" w:eastAsia="zh-CN" w:bidi="ar"/>
        </w:rPr>
        <w:t>1.主体责任履行不力。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问题</w:t>
      </w:r>
      <w:r>
        <w:rPr>
          <w:rFonts w:hint="eastAsia" w:ascii="Times New Roman" w:hAnsi="Times New Roman" w:cs="Times New Roman"/>
          <w:color w:val="auto"/>
          <w:sz w:val="32"/>
          <w:szCs w:val="32"/>
          <w:lang w:val="en-US" w:eastAsia="zh-CN"/>
        </w:rPr>
        <w:t>13</w:t>
      </w:r>
      <w:r>
        <w:rPr>
          <w:rFonts w:hint="default" w:ascii="Times New Roman" w:hAnsi="Times New Roman" w:eastAsia="仿宋_GB2312" w:cs="Times New Roman"/>
          <w:color w:val="auto"/>
          <w:sz w:val="32"/>
          <w:szCs w:val="32"/>
          <w:lang w:val="en-US" w:eastAsia="zh-CN"/>
        </w:rPr>
        <w:t>：党风廉政建设工作重视程度不够。未发现2021年度领导班子专题研究党风廉政建设工作记录。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eastAsia"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已于2023年8月21日</w:t>
      </w:r>
      <w:r>
        <w:rPr>
          <w:rFonts w:hint="default" w:ascii="Times New Roman" w:hAnsi="Times New Roman" w:eastAsia="仿宋_GB2312" w:cs="Times New Roman"/>
          <w:color w:val="auto"/>
          <w:sz w:val="32"/>
          <w:szCs w:val="32"/>
          <w:lang w:val="en-US" w:eastAsia="zh-CN"/>
        </w:rPr>
        <w:t>召开从</w:t>
      </w:r>
      <w:r>
        <w:rPr>
          <w:rFonts w:hint="eastAsia" w:ascii="Times New Roman" w:hAnsi="Times New Roman" w:eastAsia="仿宋_GB2312" w:cs="Times New Roman"/>
          <w:color w:val="auto"/>
          <w:sz w:val="32"/>
          <w:szCs w:val="32"/>
          <w:lang w:val="en-US" w:eastAsia="zh-CN"/>
        </w:rPr>
        <w:t>严</w:t>
      </w:r>
      <w:r>
        <w:rPr>
          <w:rFonts w:hint="default" w:ascii="Times New Roman" w:hAnsi="Times New Roman" w:eastAsia="仿宋_GB2312" w:cs="Times New Roman"/>
          <w:color w:val="auto"/>
          <w:sz w:val="32"/>
          <w:szCs w:val="32"/>
          <w:lang w:val="en-US" w:eastAsia="zh-CN"/>
        </w:rPr>
        <w:t>治党暨党风廉政建设专题会议，</w:t>
      </w:r>
      <w:r>
        <w:rPr>
          <w:rFonts w:hint="eastAsia" w:ascii="Times New Roman" w:hAnsi="Times New Roman" w:eastAsia="仿宋_GB2312" w:cs="Times New Roman"/>
          <w:color w:val="auto"/>
          <w:sz w:val="32"/>
          <w:szCs w:val="32"/>
          <w:lang w:val="en-US" w:eastAsia="zh-CN"/>
        </w:rPr>
        <w:t>深入</w:t>
      </w:r>
      <w:r>
        <w:rPr>
          <w:rFonts w:hint="default" w:ascii="Times New Roman" w:hAnsi="Times New Roman" w:eastAsia="仿宋_GB2312" w:cs="Times New Roman"/>
          <w:color w:val="auto"/>
          <w:sz w:val="32"/>
          <w:szCs w:val="32"/>
          <w:lang w:val="en-US" w:eastAsia="zh-CN"/>
        </w:rPr>
        <w:t>学习习近平总书记关于全面从严治党的重要论述，总结2023年以来党风廉政建设工作开展情况及下一步工作安排。始终把党风廉政建设纳入重要议事日程</w:t>
      </w:r>
      <w:r>
        <w:rPr>
          <w:rFonts w:hint="eastAsia"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强化制度建设，注重学习教育，常态化开展日常监督，筑牢拒腐防变的思想防线，防微杜渐、警钟长鸣，切实把党风廉政建设落实落细。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sz w:val="32"/>
          <w:szCs w:val="32"/>
          <w:lang w:val="en-US" w:eastAsia="zh-CN"/>
        </w:rPr>
        <w:t>完成情况：已完成并长期坚持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问题</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：以案促改工作开展不够扎实。2021年-2022年工作总结均未提及以案促改工作成效。</w:t>
      </w:r>
    </w:p>
    <w:p>
      <w:pPr>
        <w:pStyle w:val="12"/>
        <w:keepNext w:val="0"/>
        <w:keepLines w:val="0"/>
        <w:pageBreakBefore w:val="0"/>
        <w:kinsoku/>
        <w:wordWrap/>
        <w:overflowPunct/>
        <w:topLinePunct w:val="0"/>
        <w:bidi w:val="0"/>
        <w:snapToGrid/>
        <w:spacing w:line="560" w:lineRule="exact"/>
        <w:ind w:firstLine="640" w:firstLineChars="200"/>
        <w:textAlignment w:val="auto"/>
        <w:rPr>
          <w:rFonts w:hint="default"/>
          <w:color w:val="auto"/>
          <w:lang w:val="en-US" w:eastAsia="zh-CN"/>
        </w:rPr>
      </w:pPr>
      <w:r>
        <w:rPr>
          <w:rFonts w:hint="default" w:ascii="Times New Roman" w:hAnsi="Times New Roman" w:eastAsia="仿宋_GB2312" w:cs="Times New Roman"/>
          <w:color w:val="auto"/>
          <w:sz w:val="32"/>
          <w:szCs w:val="32"/>
          <w:lang w:val="en-US" w:eastAsia="zh-CN"/>
        </w:rPr>
        <w:t>整改</w:t>
      </w:r>
      <w:r>
        <w:rPr>
          <w:rFonts w:hint="eastAsia" w:ascii="Times New Roman" w:cs="Times New Roman"/>
          <w:color w:val="auto"/>
          <w:sz w:val="32"/>
          <w:szCs w:val="32"/>
          <w:lang w:val="en-US" w:eastAsia="zh-CN"/>
        </w:rPr>
        <w:t>成效</w:t>
      </w:r>
      <w:r>
        <w:rPr>
          <w:rFonts w:hint="eastAsia" w:ascii="Times New Roman" w:hAnsi="Times New Roman" w:eastAsia="仿宋_GB2312" w:cs="Times New Roman"/>
          <w:color w:val="auto"/>
          <w:sz w:val="32"/>
          <w:szCs w:val="32"/>
          <w:lang w:val="en-US" w:eastAsia="zh-CN"/>
        </w:rPr>
        <w:t>：</w:t>
      </w:r>
      <w:r>
        <w:rPr>
          <w:rFonts w:hint="default" w:ascii="Times New Roman" w:hAnsi="Times New Roman" w:cs="Times New Roman"/>
          <w:color w:val="auto"/>
          <w:sz w:val="32"/>
          <w:szCs w:val="32"/>
          <w:lang w:val="en-US" w:eastAsia="zh-CN"/>
        </w:rPr>
        <w:t>已于2023年8月21日</w:t>
      </w:r>
      <w:r>
        <w:rPr>
          <w:rFonts w:hint="default" w:ascii="Times New Roman" w:hAnsi="Times New Roman" w:eastAsia="仿宋_GB2312" w:cs="Times New Roman"/>
          <w:color w:val="auto"/>
          <w:sz w:val="32"/>
          <w:szCs w:val="32"/>
          <w:lang w:val="en-US" w:eastAsia="zh-CN"/>
        </w:rPr>
        <w:t>召开从</w:t>
      </w:r>
      <w:r>
        <w:rPr>
          <w:rFonts w:hint="eastAsia" w:ascii="Times New Roman" w:hAnsi="Times New Roman" w:eastAsia="仿宋_GB2312" w:cs="Times New Roman"/>
          <w:color w:val="auto"/>
          <w:sz w:val="32"/>
          <w:szCs w:val="32"/>
          <w:lang w:val="en-US" w:eastAsia="zh-CN"/>
        </w:rPr>
        <w:t>严</w:t>
      </w:r>
      <w:r>
        <w:rPr>
          <w:rFonts w:hint="default" w:ascii="Times New Roman" w:hAnsi="Times New Roman" w:eastAsia="仿宋_GB2312" w:cs="Times New Roman"/>
          <w:color w:val="auto"/>
          <w:sz w:val="32"/>
          <w:szCs w:val="32"/>
          <w:lang w:val="en-US" w:eastAsia="zh-CN"/>
        </w:rPr>
        <w:t>治党暨党风廉政建设专题会议</w:t>
      </w:r>
      <w:r>
        <w:rPr>
          <w:rFonts w:hint="eastAsia" w:ascii="Times New Roman" w:cs="Times New Roman"/>
          <w:color w:val="auto"/>
          <w:sz w:val="32"/>
          <w:szCs w:val="32"/>
          <w:lang w:val="en-US" w:eastAsia="zh-CN"/>
        </w:rPr>
        <w:t>上</w:t>
      </w:r>
      <w:r>
        <w:rPr>
          <w:rFonts w:hint="default" w:ascii="Times New Roman" w:hAnsi="Times New Roman" w:eastAsia="仿宋_GB2312" w:cs="Times New Roman"/>
          <w:color w:val="auto"/>
          <w:sz w:val="32"/>
          <w:szCs w:val="32"/>
          <w:lang w:val="en-US" w:eastAsia="zh-CN"/>
        </w:rPr>
        <w:t>，</w:t>
      </w:r>
      <w:r>
        <w:rPr>
          <w:rFonts w:hint="eastAsia" w:ascii="Times New Roman" w:cs="Times New Roman"/>
          <w:color w:val="auto"/>
          <w:kern w:val="2"/>
          <w:sz w:val="32"/>
          <w:szCs w:val="32"/>
          <w:lang w:val="en-US" w:eastAsia="zh-CN" w:bidi="ar-SA"/>
        </w:rPr>
        <w:t>及时跟进</w:t>
      </w:r>
      <w:r>
        <w:rPr>
          <w:rFonts w:hint="default" w:ascii="Times New Roman" w:hAnsi="Times New Roman" w:eastAsia="仿宋_GB2312" w:cs="Times New Roman"/>
          <w:color w:val="auto"/>
          <w:kern w:val="2"/>
          <w:sz w:val="32"/>
          <w:szCs w:val="32"/>
          <w:lang w:val="en-US" w:eastAsia="zh-CN" w:bidi="ar-SA"/>
        </w:rPr>
        <w:t>学习关于作风监督检查情况的通报</w:t>
      </w:r>
      <w:r>
        <w:rPr>
          <w:rFonts w:hint="eastAsia" w:ascii="Times New Roman" w:cs="Times New Roman"/>
          <w:color w:val="auto"/>
          <w:kern w:val="2"/>
          <w:sz w:val="32"/>
          <w:szCs w:val="32"/>
          <w:lang w:val="en-US" w:eastAsia="zh-CN" w:bidi="ar-SA"/>
        </w:rPr>
        <w:t>清纪通【2023】20号</w:t>
      </w:r>
      <w:r>
        <w:rPr>
          <w:rFonts w:hint="default" w:ascii="Times New Roman" w:hAnsi="Times New Roman" w:eastAsia="仿宋_GB2312" w:cs="Times New Roman"/>
          <w:color w:val="auto"/>
          <w:kern w:val="2"/>
          <w:sz w:val="32"/>
          <w:szCs w:val="32"/>
          <w:lang w:val="en-US" w:eastAsia="zh-CN" w:bidi="ar-SA"/>
        </w:rPr>
        <w:t>，</w:t>
      </w:r>
      <w:r>
        <w:rPr>
          <w:rFonts w:hint="eastAsia" w:ascii="Times New Roman" w:cs="Times New Roman"/>
          <w:color w:val="auto"/>
          <w:kern w:val="2"/>
          <w:sz w:val="32"/>
          <w:szCs w:val="32"/>
          <w:lang w:val="en-US" w:eastAsia="zh-CN" w:bidi="ar-SA"/>
        </w:rPr>
        <w:t>加强纪律作风建设，全体职工要吸取教训，引以为戒，</w:t>
      </w:r>
      <w:r>
        <w:rPr>
          <w:rFonts w:hint="default" w:ascii="Times New Roman" w:hAnsi="Times New Roman" w:eastAsia="仿宋_GB2312" w:cs="Times New Roman"/>
          <w:color w:val="auto"/>
          <w:kern w:val="2"/>
          <w:sz w:val="32"/>
          <w:szCs w:val="32"/>
          <w:lang w:val="en-US" w:eastAsia="zh-CN" w:bidi="ar-SA"/>
        </w:rPr>
        <w:t>扎实开展以案促改工作，并把以案促改工作成效及时总结上报</w:t>
      </w:r>
      <w:r>
        <w:rPr>
          <w:rFonts w:hint="eastAsia" w:ascii="Times New Roman" w:cs="Times New Roman"/>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200" w:firstLine="0" w:firstLineChars="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完成情况：已完成并长期坚持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640" w:leftChars="200" w:firstLine="0" w:firstLineChars="0"/>
        <w:jc w:val="left"/>
        <w:textAlignment w:val="auto"/>
        <w:rPr>
          <w:rFonts w:hint="eastAsia" w:ascii="Times New Roman" w:hAnsi="Times New Roman" w:cs="Times New Roman"/>
          <w:b/>
          <w:bCs/>
          <w:color w:val="auto"/>
          <w:sz w:val="32"/>
          <w:szCs w:val="32"/>
          <w:lang w:val="en-US" w:eastAsia="zh-CN"/>
        </w:rPr>
      </w:pPr>
      <w:r>
        <w:rPr>
          <w:rFonts w:hint="eastAsia" w:ascii="Times New Roman" w:hAnsi="Times New Roman" w:cs="Times New Roman"/>
          <w:b/>
          <w:bCs/>
          <w:color w:val="auto"/>
          <w:sz w:val="32"/>
          <w:szCs w:val="32"/>
          <w:lang w:val="en-US" w:eastAsia="zh-CN"/>
        </w:rPr>
        <w:t>2.主动接受监督意识不够。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问题</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：未发现2021年清丰县公共服务平台项目、电梯项目会议研究记录。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已</w:t>
      </w:r>
      <w:r>
        <w:rPr>
          <w:rFonts w:hint="default" w:ascii="Times New Roman" w:hAnsi="Times New Roman" w:eastAsia="仿宋_GB2312" w:cs="Times New Roman"/>
          <w:color w:val="auto"/>
          <w:sz w:val="32"/>
          <w:szCs w:val="32"/>
          <w:lang w:val="en-US" w:eastAsia="zh-CN"/>
        </w:rPr>
        <w:t>完善</w:t>
      </w:r>
      <w:r>
        <w:rPr>
          <w:rFonts w:hint="eastAsia" w:cs="Times New Roman"/>
          <w:color w:val="auto"/>
          <w:sz w:val="32"/>
          <w:szCs w:val="32"/>
          <w:lang w:val="en-US" w:eastAsia="zh-CN"/>
        </w:rPr>
        <w:t>修订《清丰县公共检验检测中心“三重一大”制度》，进一步完善“三重一大”集体决策制度，增强决策和管理的透明度，并邀请派驻纪检组参加会议，进一步规范了“三重一大”记录，由办公室专人负责“</w:t>
      </w:r>
      <w:r>
        <w:rPr>
          <w:rFonts w:hint="default" w:ascii="Times New Roman" w:hAnsi="Times New Roman" w:eastAsia="仿宋_GB2312" w:cs="Times New Roman"/>
          <w:color w:val="auto"/>
          <w:sz w:val="32"/>
          <w:szCs w:val="32"/>
          <w:lang w:val="en-US" w:eastAsia="zh-CN"/>
        </w:rPr>
        <w:t>三重一大</w:t>
      </w:r>
      <w:r>
        <w:rPr>
          <w:rFonts w:hint="eastAsia" w:cs="Times New Roman"/>
          <w:color w:val="auto"/>
          <w:sz w:val="32"/>
          <w:szCs w:val="32"/>
          <w:lang w:val="en-US" w:eastAsia="zh-CN"/>
        </w:rPr>
        <w:t>”记录保管和保存</w:t>
      </w:r>
      <w:r>
        <w:rPr>
          <w:rFonts w:hint="default" w:ascii="Times New Roman" w:hAnsi="Times New Roman" w:eastAsia="仿宋_GB2312" w:cs="Times New Roman"/>
          <w:color w:val="auto"/>
          <w:sz w:val="32"/>
          <w:szCs w:val="32"/>
          <w:lang w:val="en-US" w:eastAsia="zh-CN"/>
        </w:rPr>
        <w:t>，严格按制度规矩办事。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200" w:firstLine="0" w:firstLineChars="0"/>
        <w:jc w:val="left"/>
        <w:textAlignment w:val="auto"/>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完成情况：已完成并长期坚持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问题</w:t>
      </w:r>
      <w:r>
        <w:rPr>
          <w:rFonts w:hint="eastAsia" w:ascii="Times New Roman" w:hAnsi="Times New Roman" w:cs="Times New Roman"/>
          <w:color w:val="auto"/>
          <w:sz w:val="32"/>
          <w:szCs w:val="32"/>
          <w:lang w:val="en-US" w:eastAsia="zh-CN"/>
        </w:rPr>
        <w:t>16</w:t>
      </w:r>
      <w:r>
        <w:rPr>
          <w:rFonts w:hint="default" w:ascii="Times New Roman" w:hAnsi="Times New Roman" w:eastAsia="仿宋_GB2312" w:cs="Times New Roman"/>
          <w:color w:val="auto"/>
          <w:sz w:val="32"/>
          <w:szCs w:val="32"/>
          <w:lang w:val="en-US" w:eastAsia="zh-CN"/>
        </w:rPr>
        <w:t>：邀请派驻纪检监察组列席领导班子会议较少，未做到应通知尽通知。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：高度重视，</w:t>
      </w:r>
      <w:r>
        <w:rPr>
          <w:rFonts w:hint="eastAsia" w:cs="Times New Roman"/>
          <w:color w:val="auto"/>
          <w:sz w:val="32"/>
          <w:szCs w:val="32"/>
          <w:lang w:val="en-US" w:eastAsia="zh-CN"/>
        </w:rPr>
        <w:t>严格</w:t>
      </w:r>
      <w:r>
        <w:rPr>
          <w:rFonts w:hint="default" w:ascii="Times New Roman" w:hAnsi="Times New Roman" w:eastAsia="仿宋_GB2312" w:cs="Times New Roman"/>
          <w:color w:val="auto"/>
          <w:sz w:val="32"/>
          <w:szCs w:val="32"/>
          <w:lang w:val="en-US" w:eastAsia="zh-CN"/>
        </w:rPr>
        <w:t>做到邀请派驻纪检组列席参加，保证三重一大事项全程接受监督。</w:t>
      </w:r>
      <w:r>
        <w:rPr>
          <w:rFonts w:hint="eastAsia" w:cs="Times New Roman"/>
          <w:color w:val="auto"/>
          <w:sz w:val="32"/>
          <w:szCs w:val="32"/>
          <w:lang w:val="en-US" w:eastAsia="zh-CN"/>
        </w:rPr>
        <w:t>2023年已召开班子会议7次，均邀请派驻纪检组参加会议，做到应通知尽通知。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完成情况：已完成并长期坚持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640" w:leftChars="200" w:firstLine="0" w:firstLineChars="0"/>
        <w:jc w:val="left"/>
        <w:textAlignment w:val="auto"/>
        <w:rPr>
          <w:rFonts w:hint="default" w:ascii="Times New Roman" w:hAnsi="Times New Roman" w:cs="Times New Roman"/>
          <w:b/>
          <w:bCs/>
          <w:color w:val="auto"/>
          <w:sz w:val="32"/>
          <w:szCs w:val="32"/>
          <w:lang w:val="en-US" w:eastAsia="zh-CN"/>
        </w:rPr>
      </w:pPr>
      <w:r>
        <w:rPr>
          <w:rFonts w:hint="eastAsia" w:ascii="Times New Roman" w:hAnsi="Times New Roman" w:cs="Times New Roman"/>
          <w:b/>
          <w:bCs/>
          <w:color w:val="auto"/>
          <w:sz w:val="32"/>
          <w:szCs w:val="32"/>
          <w:lang w:val="en-US" w:eastAsia="zh-CN"/>
        </w:rPr>
        <w:t>3.内部管理不严格。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问题</w:t>
      </w:r>
      <w:r>
        <w:rPr>
          <w:rFonts w:hint="eastAsia" w:ascii="Times New Roman" w:hAnsi="Times New Roman" w:cs="Times New Roman"/>
          <w:color w:val="auto"/>
          <w:sz w:val="32"/>
          <w:szCs w:val="32"/>
          <w:lang w:val="en-US" w:eastAsia="zh-CN"/>
        </w:rPr>
        <w:t>17</w:t>
      </w:r>
      <w:r>
        <w:rPr>
          <w:rFonts w:hint="default" w:ascii="Times New Roman" w:hAnsi="Times New Roman" w:eastAsia="仿宋_GB2312" w:cs="Times New Roman"/>
          <w:color w:val="auto"/>
          <w:sz w:val="32"/>
          <w:szCs w:val="32"/>
          <w:lang w:val="en-US" w:eastAsia="zh-CN"/>
        </w:rPr>
        <w:t>：党务政务公开不及时。4月11日党务政务公开栏无内容。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已按照</w:t>
      </w:r>
      <w:r>
        <w:rPr>
          <w:rFonts w:hint="default" w:ascii="Times New Roman" w:hAnsi="Times New Roman" w:eastAsia="仿宋_GB2312" w:cs="Times New Roman"/>
          <w:color w:val="auto"/>
          <w:sz w:val="32"/>
          <w:szCs w:val="32"/>
          <w:lang w:val="en-US" w:eastAsia="zh-CN"/>
        </w:rPr>
        <w:t>公开程序审核备案，设置拟公开内容、公开时限、公开方式、公开范围、发布时间、处理结果、审核意见，建立详实的党务政务公开工作登记台账，并将资料及时整理、归档，确保党务政务公开程序严谨可行。今年以来</w:t>
      </w:r>
      <w:r>
        <w:rPr>
          <w:rFonts w:hint="eastAsia" w:cs="Times New Roman"/>
          <w:color w:val="auto"/>
          <w:sz w:val="32"/>
          <w:szCs w:val="32"/>
          <w:lang w:val="en-US" w:eastAsia="zh-CN"/>
        </w:rPr>
        <w:t>，第一季度党务政务</w:t>
      </w:r>
      <w:r>
        <w:rPr>
          <w:rFonts w:hint="default" w:ascii="Times New Roman" w:hAnsi="Times New Roman" w:eastAsia="仿宋_GB2312" w:cs="Times New Roman"/>
          <w:color w:val="auto"/>
          <w:sz w:val="32"/>
          <w:szCs w:val="32"/>
          <w:lang w:val="en-US" w:eastAsia="zh-CN"/>
        </w:rPr>
        <w:t>已</w:t>
      </w:r>
      <w:r>
        <w:rPr>
          <w:rFonts w:hint="eastAsia" w:cs="Times New Roman"/>
          <w:color w:val="auto"/>
          <w:sz w:val="32"/>
          <w:szCs w:val="32"/>
          <w:lang w:val="en-US" w:eastAsia="zh-CN"/>
        </w:rPr>
        <w:t>于2023年4月12日公开，第二季度党务政务</w:t>
      </w:r>
      <w:r>
        <w:rPr>
          <w:rFonts w:hint="default" w:ascii="Times New Roman" w:hAnsi="Times New Roman" w:eastAsia="仿宋_GB2312" w:cs="Times New Roman"/>
          <w:color w:val="auto"/>
          <w:sz w:val="32"/>
          <w:szCs w:val="32"/>
          <w:lang w:val="en-US" w:eastAsia="zh-CN"/>
        </w:rPr>
        <w:t>已</w:t>
      </w:r>
      <w:r>
        <w:rPr>
          <w:rFonts w:hint="eastAsia" w:cs="Times New Roman"/>
          <w:color w:val="auto"/>
          <w:sz w:val="32"/>
          <w:szCs w:val="32"/>
          <w:lang w:val="en-US" w:eastAsia="zh-CN"/>
        </w:rPr>
        <w:t>于2023年7月7日公开，第三季度党务政务</w:t>
      </w:r>
      <w:r>
        <w:rPr>
          <w:rFonts w:hint="default" w:ascii="Times New Roman" w:hAnsi="Times New Roman" w:eastAsia="仿宋_GB2312" w:cs="Times New Roman"/>
          <w:color w:val="auto"/>
          <w:sz w:val="32"/>
          <w:szCs w:val="32"/>
          <w:lang w:val="en-US" w:eastAsia="zh-CN"/>
        </w:rPr>
        <w:t>已</w:t>
      </w:r>
      <w:r>
        <w:rPr>
          <w:rFonts w:hint="eastAsia" w:cs="Times New Roman"/>
          <w:color w:val="auto"/>
          <w:sz w:val="32"/>
          <w:szCs w:val="32"/>
          <w:lang w:val="en-US" w:eastAsia="zh-CN"/>
        </w:rPr>
        <w:t>于2023年10月7日公开</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color w:val="auto"/>
          <w:kern w:val="0"/>
          <w:sz w:val="24"/>
          <w:szCs w:val="22"/>
          <w:lang w:val="en-US" w:eastAsia="zh-CN" w:bidi="ar-SA"/>
        </w:rPr>
      </w:pPr>
      <w:r>
        <w:rPr>
          <w:rFonts w:hint="eastAsia" w:ascii="Times New Roman" w:hAnsi="Times New Roman" w:cs="Times New Roman"/>
          <w:color w:val="auto"/>
          <w:sz w:val="32"/>
          <w:szCs w:val="32"/>
          <w:lang w:val="en-US" w:eastAsia="zh-CN"/>
        </w:rPr>
        <w:t>完成情况：已完成并长期坚持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问题</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：会议记录本活页化。2021年度领导班子会议记录为活页笔记本</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color w:val="auto"/>
          <w:lang w:val="en-US" w:eastAsia="zh-CN"/>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立行立改</w:t>
      </w:r>
      <w:r>
        <w:rPr>
          <w:rFonts w:hint="default" w:ascii="Times New Roman" w:hAnsi="Times New Roman" w:eastAsia="仿宋_GB2312" w:cs="Times New Roman"/>
          <w:color w:val="auto"/>
          <w:sz w:val="32"/>
          <w:szCs w:val="32"/>
          <w:lang w:val="en-US" w:eastAsia="zh-CN"/>
        </w:rPr>
        <w:t>，已将2023年会议记录本更换成胶装非活页化会议本。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20" w:leftChars="100" w:firstLine="320" w:firstLineChars="100"/>
        <w:jc w:val="both"/>
        <w:textAlignment w:val="auto"/>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kern w:val="2"/>
          <w:sz w:val="32"/>
          <w:szCs w:val="32"/>
          <w:lang w:val="en-US" w:eastAsia="zh-CN" w:bidi="ar-SA"/>
        </w:rPr>
        <w:t>完成情况：</w:t>
      </w:r>
      <w:r>
        <w:rPr>
          <w:rFonts w:hint="eastAsia" w:ascii="Times New Roman" w:hAnsi="Times New Roman" w:cs="Times New Roman"/>
          <w:color w:val="auto"/>
          <w:sz w:val="32"/>
          <w:szCs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kern w:val="2"/>
          <w:sz w:val="32"/>
          <w:szCs w:val="32"/>
          <w:lang w:val="en-US" w:eastAsia="zh-CN" w:bidi="ar-SA"/>
        </w:rPr>
        <w:t>问题</w:t>
      </w:r>
      <w:r>
        <w:rPr>
          <w:rFonts w:hint="eastAsia" w:ascii="Times New Roman" w:hAnsi="Times New Roman" w:cs="Times New Roman"/>
          <w:color w:val="auto"/>
          <w:kern w:val="2"/>
          <w:sz w:val="32"/>
          <w:szCs w:val="32"/>
          <w:lang w:val="en-US" w:eastAsia="zh-CN" w:bidi="ar-SA"/>
        </w:rPr>
        <w:t>19</w:t>
      </w:r>
      <w:r>
        <w:rPr>
          <w:rFonts w:hint="default" w:ascii="Times New Roman" w:hAnsi="Times New Roman" w:eastAsia="仿宋_GB2312" w:cs="Times New Roman"/>
          <w:color w:val="auto"/>
          <w:kern w:val="2"/>
          <w:sz w:val="32"/>
          <w:szCs w:val="32"/>
          <w:lang w:val="en-US" w:eastAsia="zh-CN" w:bidi="ar-SA"/>
        </w:rPr>
        <w:t>：内部审计作用发挥不充分，未产生“内生免疫力”</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内审人员专业化水平不足，发现的问题较为浅显、简单。如2022年度内部审计报告仅指出“个别会计资料不完整，个别票据凭证粘贴、装订不够规范”等问题。</w:t>
      </w:r>
    </w:p>
    <w:p>
      <w:pPr>
        <w:pStyle w:val="4"/>
        <w:keepNext w:val="0"/>
        <w:keepLines w:val="0"/>
        <w:pageBreakBefore w:val="0"/>
        <w:kinsoku/>
        <w:wordWrap/>
        <w:overflowPunct/>
        <w:topLinePunct w:val="0"/>
        <w:bidi w:val="0"/>
        <w:snapToGrid/>
        <w:spacing w:beforeLines="0" w:afterLines="0" w:line="560" w:lineRule="exact"/>
        <w:ind w:left="0" w:leftChars="0" w:firstLine="640" w:firstLineChars="200"/>
        <w:textAlignment w:val="auto"/>
        <w:rPr>
          <w:rFonts w:hint="default"/>
          <w:color w:val="auto"/>
          <w:lang w:val="en-US" w:eastAsia="zh-CN"/>
        </w:rPr>
      </w:pPr>
      <w:r>
        <w:rPr>
          <w:rFonts w:hint="default" w:ascii="Times New Roman" w:hAnsi="Times New Roman" w:eastAsia="仿宋_GB2312" w:cs="Times New Roman"/>
          <w:color w:val="auto"/>
          <w:sz w:val="32"/>
          <w:szCs w:val="32"/>
          <w:lang w:val="en-US" w:eastAsia="zh-CN"/>
        </w:rPr>
        <w:t>整改</w:t>
      </w:r>
      <w:r>
        <w:rPr>
          <w:rFonts w:hint="eastAsia" w:eastAsia="仿宋_GB2312"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kern w:val="2"/>
          <w:sz w:val="32"/>
          <w:szCs w:val="32"/>
          <w:lang w:val="en-US" w:eastAsia="zh-CN" w:bidi="ar-SA"/>
        </w:rPr>
        <w:t>内部审计人员于2023年8月参加全县内部审计工作培训，切实提高了内审人员专业水平，加强内部审计小组管理，确保内审机制充分发挥作用。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200" w:firstLine="0" w:firstLineChars="0"/>
        <w:jc w:val="both"/>
        <w:textAlignment w:val="auto"/>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kern w:val="2"/>
          <w:sz w:val="32"/>
          <w:szCs w:val="32"/>
          <w:lang w:val="en-US" w:eastAsia="zh-CN" w:bidi="ar-SA"/>
        </w:rPr>
        <w:t>完成情况：</w:t>
      </w:r>
      <w:r>
        <w:rPr>
          <w:rFonts w:hint="eastAsia" w:ascii="Times New Roman" w:hAnsi="Times New Roman" w:cs="Times New Roman"/>
          <w:color w:val="auto"/>
          <w:sz w:val="32"/>
          <w:szCs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200" w:firstLine="0" w:firstLineChars="0"/>
        <w:jc w:val="both"/>
        <w:textAlignment w:val="auto"/>
        <w:rPr>
          <w:rFonts w:hint="eastAsia" w:ascii="Times New Roman" w:hAnsi="Times New Roman" w:cs="Times New Roman"/>
          <w:b/>
          <w:bCs/>
          <w:color w:val="auto"/>
          <w:sz w:val="32"/>
          <w:szCs w:val="32"/>
          <w:lang w:val="en-US" w:eastAsia="zh-CN"/>
        </w:rPr>
      </w:pPr>
      <w:r>
        <w:rPr>
          <w:rFonts w:hint="eastAsia" w:ascii="Times New Roman" w:hAnsi="Times New Roman" w:cs="Times New Roman"/>
          <w:b/>
          <w:bCs/>
          <w:color w:val="auto"/>
          <w:sz w:val="32"/>
          <w:szCs w:val="32"/>
          <w:lang w:val="en-US" w:eastAsia="zh-CN"/>
        </w:rPr>
        <w:t>4.财务管理不够规范。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kern w:val="2"/>
          <w:sz w:val="32"/>
          <w:szCs w:val="32"/>
          <w:lang w:val="en-US" w:eastAsia="zh-CN" w:bidi="ar-SA"/>
        </w:rPr>
        <w:t>问题</w:t>
      </w:r>
      <w:r>
        <w:rPr>
          <w:rFonts w:hint="eastAsia" w:ascii="Times New Roman" w:hAnsi="Times New Roman" w:cs="Times New Roman"/>
          <w:color w:val="auto"/>
          <w:kern w:val="2"/>
          <w:sz w:val="32"/>
          <w:szCs w:val="32"/>
          <w:lang w:val="en-US" w:eastAsia="zh-CN" w:bidi="ar-SA"/>
        </w:rPr>
        <w:t>20</w:t>
      </w:r>
      <w:r>
        <w:rPr>
          <w:rFonts w:hint="default" w:ascii="Times New Roman" w:hAnsi="Times New Roman" w:eastAsia="仿宋_GB2312" w:cs="Times New Roman"/>
          <w:color w:val="auto"/>
          <w:kern w:val="2"/>
          <w:sz w:val="32"/>
          <w:szCs w:val="32"/>
          <w:lang w:val="en-US" w:eastAsia="zh-CN" w:bidi="ar-SA"/>
        </w:rPr>
        <w:t>：固定资产应记未记。2022年6月购置格力空调1台2498元；2021年2月购置打印机1台1650元，均未计入固定资产。</w:t>
      </w:r>
    </w:p>
    <w:p>
      <w:pPr>
        <w:pStyle w:val="4"/>
        <w:keepNext w:val="0"/>
        <w:keepLines w:val="0"/>
        <w:pageBreakBefore w:val="0"/>
        <w:kinsoku/>
        <w:wordWrap/>
        <w:overflowPunct/>
        <w:topLinePunct w:val="0"/>
        <w:bidi w:val="0"/>
        <w:snapToGrid/>
        <w:spacing w:beforeLines="0" w:afterLines="0" w:line="560" w:lineRule="exact"/>
        <w:ind w:left="0" w:leftChars="0" w:firstLine="640" w:firstLineChars="200"/>
        <w:textAlignment w:val="auto"/>
        <w:rPr>
          <w:rFonts w:hint="default"/>
          <w:color w:val="auto"/>
          <w:lang w:val="en-US" w:eastAsia="zh-CN"/>
        </w:rPr>
      </w:pPr>
      <w:r>
        <w:rPr>
          <w:rFonts w:hint="default" w:ascii="Times New Roman" w:hAnsi="Times New Roman" w:eastAsia="仿宋_GB2312" w:cs="Times New Roman"/>
          <w:color w:val="auto"/>
          <w:sz w:val="32"/>
          <w:szCs w:val="32"/>
          <w:lang w:val="en-US" w:eastAsia="zh-CN"/>
        </w:rPr>
        <w:t>整改</w:t>
      </w:r>
      <w:r>
        <w:rPr>
          <w:rFonts w:hint="eastAsia" w:eastAsia="仿宋_GB2312" w:cs="Times New Roman"/>
          <w:color w:val="auto"/>
          <w:sz w:val="32"/>
          <w:szCs w:val="32"/>
          <w:lang w:val="en-US" w:eastAsia="zh-CN"/>
        </w:rPr>
        <w:t>成效</w:t>
      </w:r>
      <w:r>
        <w:rPr>
          <w:rFonts w:hint="eastAsia" w:eastAsia="仿宋_GB2312" w:cs="Times New Roman"/>
          <w:color w:val="auto"/>
          <w:kern w:val="2"/>
          <w:sz w:val="32"/>
          <w:szCs w:val="32"/>
          <w:lang w:val="en-US" w:eastAsia="zh-CN" w:bidi="ar-SA"/>
        </w:rPr>
        <w:t>：已按照要求对于符合列入固定资产的物品，由财务室专人负责登记固定资产卡片，一卡一物，做到账实相符。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200" w:firstLine="0" w:firstLineChars="0"/>
        <w:jc w:val="left"/>
        <w:textAlignment w:val="auto"/>
        <w:rPr>
          <w:rFonts w:hint="eastAsia" w:ascii="Times New Roman" w:hAnsi="Times New Roman" w:cs="Times New Roman"/>
          <w:color w:val="auto"/>
          <w:kern w:val="2"/>
          <w:sz w:val="32"/>
          <w:szCs w:val="32"/>
          <w:lang w:val="en-US" w:eastAsia="zh-CN" w:bidi="ar-SA"/>
        </w:rPr>
      </w:pPr>
      <w:r>
        <w:rPr>
          <w:rFonts w:hint="eastAsia" w:ascii="Times New Roman" w:hAnsi="Times New Roman" w:cs="Times New Roman"/>
          <w:color w:val="auto"/>
          <w:kern w:val="2"/>
          <w:sz w:val="32"/>
          <w:szCs w:val="32"/>
          <w:lang w:val="en-US" w:eastAsia="zh-CN" w:bidi="ar-SA"/>
        </w:rPr>
        <w:t>完成情况：</w:t>
      </w:r>
      <w:r>
        <w:rPr>
          <w:rFonts w:hint="eastAsia" w:ascii="Times New Roman" w:hAnsi="Times New Roman" w:cs="Times New Roman"/>
          <w:color w:val="auto"/>
          <w:sz w:val="32"/>
          <w:szCs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lang w:val="en-US" w:eastAsia="zh-CN" w:bidi="ar-SA"/>
        </w:rPr>
        <w:t>整改</w:t>
      </w:r>
      <w:r>
        <w:rPr>
          <w:rFonts w:hint="default" w:ascii="Times New Roman" w:hAnsi="Times New Roman" w:eastAsia="仿宋_GB2312" w:cs="Times New Roman"/>
          <w:color w:val="auto"/>
          <w:kern w:val="2"/>
          <w:sz w:val="32"/>
          <w:szCs w:val="32"/>
          <w:lang w:val="en-US" w:eastAsia="zh-CN" w:bidi="ar-SA"/>
        </w:rPr>
        <w:t>问题</w:t>
      </w:r>
      <w:r>
        <w:rPr>
          <w:rFonts w:hint="eastAsia" w:ascii="Times New Roman" w:hAnsi="Times New Roman" w:cs="Times New Roman"/>
          <w:color w:val="auto"/>
          <w:kern w:val="2"/>
          <w:sz w:val="32"/>
          <w:szCs w:val="32"/>
          <w:lang w:val="en-US" w:eastAsia="zh-CN" w:bidi="ar-SA"/>
        </w:rPr>
        <w:t>21</w:t>
      </w:r>
      <w:r>
        <w:rPr>
          <w:rFonts w:hint="default" w:ascii="Times New Roman" w:hAnsi="Times New Roman" w:eastAsia="仿宋_GB2312" w:cs="Times New Roman"/>
          <w:color w:val="auto"/>
          <w:kern w:val="2"/>
          <w:sz w:val="32"/>
          <w:szCs w:val="32"/>
          <w:lang w:val="en-US" w:eastAsia="zh-CN" w:bidi="ar-SA"/>
        </w:rPr>
        <w:t>：公务用车使用不规范。车辆未按要求定点维修，日常加油未使用加油卡。2021年-2022年共涉及修车地点6个、加油地点6个。</w:t>
      </w:r>
    </w:p>
    <w:p>
      <w:pPr>
        <w:pStyle w:val="4"/>
        <w:keepNext w:val="0"/>
        <w:keepLines w:val="0"/>
        <w:pageBreakBefore w:val="0"/>
        <w:kinsoku/>
        <w:wordWrap/>
        <w:overflowPunct/>
        <w:topLinePunct w:val="0"/>
        <w:bidi w:val="0"/>
        <w:snapToGrid/>
        <w:spacing w:beforeLines="0" w:afterLines="0" w:line="560" w:lineRule="exact"/>
        <w:ind w:left="0" w:leftChars="0" w:firstLine="640" w:firstLineChars="200"/>
        <w:textAlignment w:val="auto"/>
        <w:rPr>
          <w:rFonts w:hint="default"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val="en-US" w:eastAsia="zh-CN"/>
        </w:rPr>
        <w:t>整改</w:t>
      </w:r>
      <w:r>
        <w:rPr>
          <w:rFonts w:hint="eastAsia" w:eastAsia="仿宋_GB2312"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已</w:t>
      </w:r>
      <w:r>
        <w:rPr>
          <w:rFonts w:hint="eastAsia" w:eastAsia="仿宋_GB2312" w:cs="Times New Roman"/>
          <w:color w:val="auto"/>
          <w:kern w:val="2"/>
          <w:sz w:val="32"/>
          <w:szCs w:val="32"/>
          <w:lang w:val="en-US" w:eastAsia="zh-CN" w:bidi="ar-SA"/>
        </w:rPr>
        <w:t>完善公车管理制度，实行审批制度，并做好登记，实行定点修车、定点加油。定点修车地点为清丰县宏盛汽修，定点加油地点为中石化城东加油站。</w:t>
      </w:r>
    </w:p>
    <w:p>
      <w:pPr>
        <w:keepNext w:val="0"/>
        <w:keepLines w:val="0"/>
        <w:pageBreakBefore w:val="0"/>
        <w:kinsoku/>
        <w:wordWrap/>
        <w:overflowPunct/>
        <w:topLinePunct w:val="0"/>
        <w:bidi w:val="0"/>
        <w:snapToGrid/>
        <w:spacing w:line="560" w:lineRule="exact"/>
        <w:rPr>
          <w:rFonts w:hint="default"/>
          <w:color w:val="auto"/>
          <w:lang w:val="en-US" w:eastAsia="zh-CN"/>
        </w:rPr>
      </w:pPr>
      <w:r>
        <w:rPr>
          <w:rFonts w:hint="eastAsia"/>
          <w:color w:val="auto"/>
          <w:lang w:val="en-US" w:eastAsia="zh-CN"/>
        </w:rPr>
        <w:t xml:space="preserve">    完成情况：</w:t>
      </w:r>
      <w:r>
        <w:rPr>
          <w:rFonts w:hint="eastAsia" w:ascii="Times New Roman" w:hAnsi="Times New Roman" w:cs="Times New Roman"/>
          <w:color w:val="auto"/>
          <w:sz w:val="32"/>
          <w:szCs w:val="32"/>
          <w:lang w:val="en-US" w:eastAsia="zh-CN"/>
        </w:rPr>
        <w:t>已完成并长期坚持</w:t>
      </w:r>
    </w:p>
    <w:p>
      <w:pPr>
        <w:keepNext w:val="0"/>
        <w:keepLines w:val="0"/>
        <w:pageBreakBefore w:val="0"/>
        <w:kinsoku/>
        <w:wordWrap/>
        <w:overflowPunct/>
        <w:topLinePunct w:val="0"/>
        <w:bidi w:val="0"/>
        <w:snapToGrid/>
        <w:spacing w:line="560" w:lineRule="exact"/>
        <w:ind w:firstLine="640" w:firstLineChars="200"/>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整改</w:t>
      </w:r>
      <w:r>
        <w:rPr>
          <w:rFonts w:hint="default" w:eastAsia="仿宋_GB2312" w:cs="Times New Roman"/>
          <w:color w:val="auto"/>
          <w:kern w:val="2"/>
          <w:sz w:val="32"/>
          <w:szCs w:val="32"/>
          <w:lang w:val="en-US" w:eastAsia="zh-CN" w:bidi="ar-SA"/>
        </w:rPr>
        <w:t>问题</w:t>
      </w:r>
      <w:r>
        <w:rPr>
          <w:rFonts w:hint="eastAsia" w:eastAsia="仿宋_GB2312" w:cs="Times New Roman"/>
          <w:color w:val="auto"/>
          <w:kern w:val="2"/>
          <w:sz w:val="32"/>
          <w:szCs w:val="32"/>
          <w:lang w:val="en-US" w:eastAsia="zh-CN" w:bidi="ar-SA"/>
        </w:rPr>
        <w:t>22</w:t>
      </w:r>
      <w:r>
        <w:rPr>
          <w:rFonts w:hint="default" w:eastAsia="仿宋_GB2312" w:cs="Times New Roman"/>
          <w:color w:val="auto"/>
          <w:kern w:val="2"/>
          <w:sz w:val="32"/>
          <w:szCs w:val="32"/>
          <w:lang w:val="en-US" w:eastAsia="zh-CN" w:bidi="ar-SA"/>
        </w:rPr>
        <w:t>：</w:t>
      </w:r>
      <w:r>
        <w:rPr>
          <w:rFonts w:hint="eastAsia" w:eastAsia="仿宋_GB2312" w:cs="Times New Roman"/>
          <w:color w:val="auto"/>
          <w:kern w:val="2"/>
          <w:sz w:val="32"/>
          <w:szCs w:val="32"/>
          <w:lang w:val="en-US" w:eastAsia="zh-CN" w:bidi="ar-SA"/>
        </w:rPr>
        <w:t>扩大开支范围，多支付家居研究院及部分企业物业费、水电费。2021年-2022年支付包括家居研究院及部分企业物业费、水电费在内的东区实验室整体物业费和水电费34995.79元。</w:t>
      </w:r>
    </w:p>
    <w:p>
      <w:pPr>
        <w:keepNext w:val="0"/>
        <w:keepLines w:val="0"/>
        <w:pageBreakBefore w:val="0"/>
        <w:kinsoku/>
        <w:wordWrap/>
        <w:overflowPunct/>
        <w:topLinePunct w:val="0"/>
        <w:bidi w:val="0"/>
        <w:snapToGrid/>
        <w:spacing w:line="560" w:lineRule="exact"/>
        <w:ind w:firstLine="640" w:firstLineChars="200"/>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整改成效：电业局正在制定分解方案，协商划分东区实验室物业和水电费用。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200" w:firstLine="0" w:firstLineChars="0"/>
        <w:jc w:val="left"/>
        <w:textAlignment w:val="auto"/>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完成情况：</w:t>
      </w:r>
      <w:r>
        <w:rPr>
          <w:rFonts w:hint="eastAsia" w:ascii="Times New Roman" w:hAnsi="Times New Roman" w:cs="Times New Roman"/>
          <w:color w:val="auto"/>
          <w:sz w:val="32"/>
          <w:szCs w:val="32"/>
          <w:lang w:val="en-US" w:eastAsia="zh-CN"/>
        </w:rPr>
        <w:t>已完成并长期坚持</w:t>
      </w:r>
    </w:p>
    <w:p>
      <w:pPr>
        <w:keepNext w:val="0"/>
        <w:keepLines w:val="0"/>
        <w:pageBreakBefore w:val="0"/>
        <w:kinsoku/>
        <w:wordWrap/>
        <w:overflowPunct/>
        <w:topLinePunct w:val="0"/>
        <w:bidi w:val="0"/>
        <w:snapToGrid/>
        <w:spacing w:line="56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lang w:val="en-US" w:eastAsia="zh-CN" w:bidi="ar-SA"/>
        </w:rPr>
        <w:t>整改问题23：</w:t>
      </w:r>
      <w:r>
        <w:rPr>
          <w:rFonts w:hint="default" w:ascii="Times New Roman" w:hAnsi="Times New Roman" w:eastAsia="仿宋_GB2312" w:cs="Times New Roman"/>
          <w:color w:val="auto"/>
          <w:kern w:val="2"/>
          <w:sz w:val="32"/>
          <w:szCs w:val="32"/>
          <w:lang w:val="en-US" w:eastAsia="zh-CN" w:bidi="ar-SA"/>
        </w:rPr>
        <w:t>印刷品无发放记录，未进行出入库登记。如2021年1月4日印刷鉴定记录表1300份、合格证12000份、彩色宣传页12000张，均无出入库登记、发放记录。</w:t>
      </w:r>
    </w:p>
    <w:p>
      <w:pPr>
        <w:pStyle w:val="4"/>
        <w:keepNext w:val="0"/>
        <w:keepLines w:val="0"/>
        <w:pageBreakBefore w:val="0"/>
        <w:kinsoku/>
        <w:wordWrap/>
        <w:overflowPunct/>
        <w:topLinePunct w:val="0"/>
        <w:bidi w:val="0"/>
        <w:snapToGrid/>
        <w:spacing w:beforeLines="0" w:afterLines="0" w:line="560" w:lineRule="exact"/>
        <w:ind w:left="0" w:leftChars="0" w:firstLine="640" w:firstLineChars="200"/>
        <w:textAlignment w:val="auto"/>
        <w:rPr>
          <w:rFonts w:hint="default"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val="en-US" w:eastAsia="zh-CN"/>
        </w:rPr>
        <w:t>整改</w:t>
      </w:r>
      <w:r>
        <w:rPr>
          <w:rFonts w:hint="eastAsia" w:eastAsia="仿宋_GB2312"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已</w:t>
      </w:r>
      <w:r>
        <w:rPr>
          <w:rFonts w:hint="eastAsia" w:eastAsia="仿宋_GB2312" w:cs="Times New Roman"/>
          <w:color w:val="auto"/>
          <w:kern w:val="2"/>
          <w:sz w:val="32"/>
          <w:szCs w:val="32"/>
          <w:lang w:val="en-US" w:eastAsia="zh-CN" w:bidi="ar-SA"/>
        </w:rPr>
        <w:t>完善包括印刷品在内的物品发放制度，实行出入库登记管理，严格实行用多少领多少，谁领取谁登记，杜绝浪费。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200" w:firstLine="0" w:firstLineChars="0"/>
        <w:jc w:val="left"/>
        <w:textAlignment w:val="auto"/>
        <w:rPr>
          <w:rFonts w:hint="default" w:ascii="Times New Roman" w:hAnsi="Times New Roman" w:cs="Times New Roman"/>
          <w:color w:val="auto"/>
          <w:kern w:val="2"/>
          <w:sz w:val="32"/>
          <w:szCs w:val="32"/>
          <w:lang w:val="en-US" w:eastAsia="zh-CN" w:bidi="ar-SA"/>
        </w:rPr>
      </w:pPr>
      <w:r>
        <w:rPr>
          <w:rFonts w:hint="eastAsia" w:ascii="Times New Roman" w:hAnsi="Times New Roman" w:cs="Times New Roman"/>
          <w:color w:val="auto"/>
          <w:kern w:val="2"/>
          <w:sz w:val="32"/>
          <w:szCs w:val="32"/>
          <w:lang w:val="en-US" w:eastAsia="zh-CN" w:bidi="ar-SA"/>
        </w:rPr>
        <w:t>完成情况：</w:t>
      </w:r>
      <w:r>
        <w:rPr>
          <w:rFonts w:hint="eastAsia" w:ascii="Times New Roman" w:hAnsi="Times New Roman" w:cs="Times New Roman"/>
          <w:color w:val="auto"/>
          <w:sz w:val="32"/>
          <w:szCs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lang w:val="en-US" w:eastAsia="zh-CN" w:bidi="ar-SA"/>
        </w:rPr>
        <w:t>整改</w:t>
      </w:r>
      <w:r>
        <w:rPr>
          <w:rFonts w:hint="default" w:ascii="Times New Roman" w:hAnsi="Times New Roman" w:eastAsia="仿宋_GB2312" w:cs="Times New Roman"/>
          <w:color w:val="auto"/>
          <w:kern w:val="2"/>
          <w:sz w:val="32"/>
          <w:szCs w:val="32"/>
          <w:lang w:val="en-US" w:eastAsia="zh-CN" w:bidi="ar-SA"/>
        </w:rPr>
        <w:t>问题</w:t>
      </w:r>
      <w:r>
        <w:rPr>
          <w:rFonts w:hint="eastAsia" w:ascii="Times New Roman" w:hAnsi="Times New Roman" w:cs="Times New Roman"/>
          <w:color w:val="auto"/>
          <w:kern w:val="2"/>
          <w:sz w:val="32"/>
          <w:szCs w:val="32"/>
          <w:lang w:val="en-US" w:eastAsia="zh-CN" w:bidi="ar-SA"/>
        </w:rPr>
        <w:t>24</w:t>
      </w:r>
      <w:r>
        <w:rPr>
          <w:rFonts w:hint="default" w:ascii="Times New Roman" w:hAnsi="Times New Roman" w:eastAsia="仿宋_GB2312" w:cs="Times New Roman"/>
          <w:color w:val="auto"/>
          <w:kern w:val="2"/>
          <w:sz w:val="32"/>
          <w:szCs w:val="32"/>
          <w:lang w:val="en-US" w:eastAsia="zh-CN" w:bidi="ar-SA"/>
        </w:rPr>
        <w:t>：往来款长期挂账</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2021年家居平台借款50万元，截止2022年底未做账务处理。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已经与</w:t>
      </w:r>
      <w:r>
        <w:rPr>
          <w:rFonts w:hint="eastAsia" w:ascii="Times New Roman" w:hAnsi="Times New Roman" w:eastAsia="仿宋_GB2312" w:cs="Times New Roman"/>
          <w:color w:val="auto"/>
          <w:kern w:val="2"/>
          <w:sz w:val="32"/>
          <w:szCs w:val="32"/>
          <w:lang w:val="en-US" w:eastAsia="zh-CN" w:bidi="ar-SA"/>
        </w:rPr>
        <w:t>财政局</w:t>
      </w:r>
      <w:r>
        <w:rPr>
          <w:rFonts w:hint="eastAsia" w:cs="Times New Roman"/>
          <w:color w:val="auto"/>
          <w:kern w:val="2"/>
          <w:sz w:val="32"/>
          <w:szCs w:val="32"/>
          <w:lang w:val="en-US" w:eastAsia="zh-CN" w:bidi="ar-SA"/>
        </w:rPr>
        <w:t>沟通，将按照财政管理体系相关政策规定进行账务处理</w:t>
      </w:r>
      <w:r>
        <w:rPr>
          <w:rFonts w:hint="eastAsia" w:ascii="Times New Roman" w:hAnsi="Times New Roman" w:eastAsia="仿宋_GB2312" w:cs="Times New Roman"/>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200" w:firstLine="0" w:firstLineChars="0"/>
        <w:jc w:val="left"/>
        <w:textAlignment w:val="auto"/>
        <w:rPr>
          <w:rFonts w:hint="default"/>
          <w:color w:val="auto"/>
          <w:lang w:val="en-US" w:eastAsia="zh-CN"/>
        </w:rPr>
      </w:pPr>
      <w:r>
        <w:rPr>
          <w:rFonts w:hint="eastAsia" w:ascii="Times New Roman" w:hAnsi="Times New Roman" w:cs="Times New Roman"/>
          <w:color w:val="auto"/>
          <w:kern w:val="2"/>
          <w:sz w:val="32"/>
          <w:szCs w:val="32"/>
          <w:lang w:val="en-US" w:eastAsia="zh-CN" w:bidi="ar-SA"/>
        </w:rPr>
        <w:t>完成情况：</w:t>
      </w:r>
      <w:r>
        <w:rPr>
          <w:rFonts w:hint="eastAsia" w:ascii="Times New Roman" w:hAnsi="Times New Roman" w:cs="Times New Roman"/>
          <w:color w:val="auto"/>
          <w:sz w:val="32"/>
          <w:szCs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问题</w:t>
      </w:r>
      <w:r>
        <w:rPr>
          <w:rFonts w:hint="eastAsia" w:ascii="Times New Roman" w:hAnsi="Times New Roman" w:cs="Times New Roman"/>
          <w:color w:val="auto"/>
          <w:sz w:val="32"/>
          <w:szCs w:val="32"/>
          <w:lang w:val="en-US" w:eastAsia="zh-CN"/>
        </w:rPr>
        <w:t>25</w:t>
      </w:r>
      <w:r>
        <w:rPr>
          <w:rFonts w:hint="default" w:ascii="Times New Roman" w:hAnsi="Times New Roman" w:eastAsia="仿宋_GB2312" w:cs="Times New Roman"/>
          <w:color w:val="auto"/>
          <w:sz w:val="32"/>
          <w:szCs w:val="32"/>
          <w:lang w:val="en-US" w:eastAsia="zh-CN"/>
        </w:rPr>
        <w:t>：2名劳务派遣人员经手报销燃油费、修车费20826元，其中蒋文翔16176元，吕金锋4650元。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已</w:t>
      </w:r>
      <w:r>
        <w:rPr>
          <w:rFonts w:hint="default" w:ascii="Times New Roman" w:hAnsi="Times New Roman" w:eastAsia="仿宋_GB2312" w:cs="Times New Roman"/>
          <w:color w:val="auto"/>
          <w:sz w:val="32"/>
          <w:szCs w:val="32"/>
          <w:lang w:val="en-US" w:eastAsia="zh-CN"/>
        </w:rPr>
        <w:t>完善财务制度，</w:t>
      </w:r>
      <w:r>
        <w:rPr>
          <w:rFonts w:hint="eastAsia" w:cs="Times New Roman"/>
          <w:color w:val="auto"/>
          <w:sz w:val="32"/>
          <w:szCs w:val="32"/>
          <w:lang w:val="en-US" w:eastAsia="zh-CN"/>
        </w:rPr>
        <w:t>并下发至各股室，</w:t>
      </w:r>
      <w:r>
        <w:rPr>
          <w:rFonts w:hint="default" w:ascii="Times New Roman" w:hAnsi="Times New Roman" w:eastAsia="仿宋_GB2312" w:cs="Times New Roman"/>
          <w:color w:val="auto"/>
          <w:sz w:val="32"/>
          <w:szCs w:val="32"/>
          <w:lang w:val="en-US" w:eastAsia="zh-CN"/>
        </w:rPr>
        <w:t>规范费用报销流程，按要求所有票据由正式人员经手，在以后工作中杜绝此类事件的发生。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200" w:firstLine="0" w:firstLineChars="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完成情况：已完成并长期坚持</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3" w:firstLineChars="200"/>
        <w:jc w:val="left"/>
        <w:textAlignment w:val="auto"/>
        <w:rPr>
          <w:rFonts w:hint="eastAsia" w:ascii="楷体_GB2312" w:hAnsi="楷体_GB2312" w:eastAsia="楷体_GB2312" w:cs="楷体_GB2312"/>
          <w:b/>
          <w:bCs/>
          <w:i w:val="0"/>
          <w:caps w:val="0"/>
          <w:color w:val="auto"/>
          <w:spacing w:val="0"/>
          <w:sz w:val="32"/>
          <w:szCs w:val="32"/>
          <w:lang w:val="en-US" w:eastAsia="zh-CN"/>
        </w:rPr>
      </w:pPr>
      <w:r>
        <w:rPr>
          <w:rFonts w:hint="eastAsia" w:ascii="楷体_GB2312" w:hAnsi="楷体_GB2312" w:eastAsia="楷体_GB2312" w:cs="楷体_GB2312"/>
          <w:b/>
          <w:bCs/>
          <w:i w:val="0"/>
          <w:caps w:val="0"/>
          <w:color w:val="auto"/>
          <w:spacing w:val="0"/>
          <w:sz w:val="32"/>
          <w:szCs w:val="32"/>
          <w:lang w:val="en-US" w:eastAsia="zh-CN"/>
        </w:rPr>
        <w:t>（三）关于贯彻落实新时代党的组织路线不到位，党建统领作用不够强方面。</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rPr>
          <w:rFonts w:hint="eastAsia"/>
          <w:color w:val="auto"/>
          <w:lang w:val="en-US" w:eastAsia="zh-CN"/>
        </w:rPr>
      </w:pPr>
      <w:r>
        <w:rPr>
          <w:rFonts w:hint="eastAsia" w:ascii="仿宋_GB2312" w:hAnsi="仿宋_GB2312" w:cs="仿宋_GB2312"/>
          <w:b/>
          <w:bCs/>
          <w:i w:val="0"/>
          <w:caps w:val="0"/>
          <w:color w:val="auto"/>
          <w:spacing w:val="0"/>
          <w:sz w:val="32"/>
          <w:szCs w:val="32"/>
          <w:lang w:val="en-US" w:eastAsia="zh-CN"/>
        </w:rPr>
        <w:t>1.机构改革推进缓慢，专业化队伍建设存在短板。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auto"/>
          <w:kern w:val="2"/>
          <w:sz w:val="32"/>
          <w:szCs w:val="32"/>
          <w:lang w:val="en-US" w:eastAsia="zh-CN" w:bidi="ar-SA"/>
        </w:rPr>
      </w:pPr>
      <w:r>
        <w:rPr>
          <w:rFonts w:hint="eastAsia" w:ascii="Times New Roman" w:hAnsi="Times New Roman" w:cs="Times New Roman"/>
          <w:color w:val="auto"/>
          <w:kern w:val="2"/>
          <w:sz w:val="32"/>
          <w:szCs w:val="32"/>
          <w:lang w:val="en-US" w:eastAsia="zh-CN" w:bidi="ar-SA"/>
        </w:rPr>
        <w:t>整改</w:t>
      </w:r>
      <w:r>
        <w:rPr>
          <w:rFonts w:hint="default" w:ascii="Times New Roman" w:hAnsi="Times New Roman" w:eastAsia="仿宋_GB2312" w:cs="Times New Roman"/>
          <w:color w:val="auto"/>
          <w:kern w:val="2"/>
          <w:sz w:val="32"/>
          <w:szCs w:val="32"/>
          <w:lang w:val="en-US" w:eastAsia="zh-CN" w:bidi="ar-SA"/>
        </w:rPr>
        <w:t>问题</w:t>
      </w:r>
      <w:r>
        <w:rPr>
          <w:rFonts w:hint="eastAsia" w:ascii="Times New Roman" w:hAnsi="Times New Roman" w:cs="Times New Roman"/>
          <w:color w:val="auto"/>
          <w:kern w:val="2"/>
          <w:sz w:val="32"/>
          <w:szCs w:val="32"/>
          <w:lang w:val="en-US" w:eastAsia="zh-CN" w:bidi="ar-SA"/>
        </w:rPr>
        <w:t>2</w:t>
      </w:r>
      <w:r>
        <w:rPr>
          <w:rFonts w:hint="eastAsia" w:cs="Times New Roman"/>
          <w:color w:val="auto"/>
          <w:kern w:val="2"/>
          <w:sz w:val="32"/>
          <w:szCs w:val="32"/>
          <w:lang w:val="en-US" w:eastAsia="zh-CN" w:bidi="ar-SA"/>
        </w:rPr>
        <w:t>6</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cs="Times New Roman"/>
          <w:color w:val="auto"/>
          <w:kern w:val="2"/>
          <w:sz w:val="32"/>
          <w:szCs w:val="32"/>
          <w:lang w:val="en-US" w:eastAsia="zh-CN" w:bidi="ar-SA"/>
        </w:rPr>
        <w:t>机构设立、人员整合不到位。该中心自2020年3月份成立以来，至今仍有4个股室未挂牌成立，农业农村局、疾控中心、粮储中心、农机中心29人未划转到位。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kern w:val="2"/>
          <w:sz w:val="32"/>
          <w:szCs w:val="32"/>
          <w:lang w:val="en-US" w:eastAsia="zh-CN" w:bidi="ar-SA"/>
        </w:rPr>
        <w:t>已经按照机构改革后新“三定方案”成立相关股室，</w:t>
      </w:r>
      <w:r>
        <w:rPr>
          <w:rFonts w:hint="eastAsia" w:cs="Times New Roman"/>
          <w:color w:val="auto"/>
          <w:sz w:val="32"/>
          <w:szCs w:val="32"/>
          <w:lang w:val="en-US" w:eastAsia="zh-CN"/>
        </w:rPr>
        <w:t>已向人社、编办等行业部门反映，按照人员、编制实际情况适时予以划转。</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rPr>
          <w:rFonts w:hint="default"/>
          <w:color w:val="auto"/>
          <w:lang w:val="en-US" w:eastAsia="zh-CN"/>
        </w:rPr>
      </w:pPr>
      <w:r>
        <w:rPr>
          <w:rFonts w:hint="eastAsia" w:ascii="Times New Roman" w:hAnsi="Times New Roman" w:cs="Times New Roman"/>
          <w:color w:val="auto"/>
          <w:kern w:val="2"/>
          <w:sz w:val="32"/>
          <w:szCs w:val="32"/>
          <w:lang w:val="en-US" w:eastAsia="zh-CN" w:bidi="ar-SA"/>
        </w:rPr>
        <w:t xml:space="preserve">    完成情况：</w:t>
      </w:r>
      <w:r>
        <w:rPr>
          <w:rFonts w:hint="eastAsia" w:cs="Times New Roman"/>
          <w:color w:val="auto"/>
          <w:kern w:val="2"/>
          <w:sz w:val="32"/>
          <w:szCs w:val="32"/>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lang w:val="en-US" w:eastAsia="zh-CN" w:bidi="ar-SA"/>
        </w:rPr>
        <w:t>整改问题2</w:t>
      </w:r>
      <w:r>
        <w:rPr>
          <w:rFonts w:hint="eastAsia" w:cs="Times New Roman"/>
          <w:color w:val="auto"/>
          <w:kern w:val="2"/>
          <w:sz w:val="32"/>
          <w:szCs w:val="32"/>
          <w:lang w:val="en-US" w:eastAsia="zh-CN" w:bidi="ar-SA"/>
        </w:rPr>
        <w:t>7</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专业化队伍建设与全县公共检验检测事业发展不符。该中心干部职工41名，专业技术人员13名，占比31.7%，其中中级职称人员3名，无高级职称人员。</w:t>
      </w:r>
    </w:p>
    <w:p>
      <w:pPr>
        <w:pStyle w:val="4"/>
        <w:keepNext w:val="0"/>
        <w:keepLines w:val="0"/>
        <w:pageBreakBefore w:val="0"/>
        <w:kinsoku/>
        <w:wordWrap/>
        <w:overflowPunct/>
        <w:topLinePunct w:val="0"/>
        <w:bidi w:val="0"/>
        <w:snapToGrid/>
        <w:spacing w:beforeLines="0" w:afterLines="0" w:line="560" w:lineRule="exact"/>
        <w:ind w:left="0" w:leftChars="0" w:firstLine="640" w:firstLineChars="200"/>
        <w:textAlignment w:val="auto"/>
        <w:rPr>
          <w:rFonts w:hint="default"/>
          <w:color w:val="auto"/>
          <w:lang w:val="en-US" w:eastAsia="zh-CN"/>
        </w:rPr>
      </w:pPr>
      <w:r>
        <w:rPr>
          <w:rFonts w:hint="default" w:ascii="Times New Roman" w:hAnsi="Times New Roman" w:eastAsia="仿宋_GB2312" w:cs="Times New Roman"/>
          <w:color w:val="auto"/>
          <w:sz w:val="32"/>
          <w:szCs w:val="32"/>
          <w:lang w:val="en-US" w:eastAsia="zh-CN"/>
        </w:rPr>
        <w:t>整改</w:t>
      </w:r>
      <w:r>
        <w:rPr>
          <w:rFonts w:hint="eastAsia" w:eastAsia="仿宋_GB2312"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积极</w:t>
      </w:r>
      <w:r>
        <w:rPr>
          <w:rFonts w:hint="eastAsia" w:eastAsia="仿宋_GB2312" w:cs="Times New Roman"/>
          <w:color w:val="auto"/>
          <w:kern w:val="2"/>
          <w:sz w:val="32"/>
          <w:szCs w:val="32"/>
          <w:lang w:val="en-US" w:eastAsia="zh-CN" w:bidi="ar-SA"/>
        </w:rPr>
        <w:t>加强人才队伍建设，近期派出6名同志参加食品检测培训，派出9名同志到鹤壁先进单位交流学习，3名同志参加农产品检测培训，1名同志参加农业部兽残检测培训，提高检测人员的专业能力和技能。今年聘任工程师4人，截至目前共7名工程师，并有2名高学历人才即将入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完成情况：已完成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200" w:firstLine="0" w:firstLineChars="0"/>
        <w:jc w:val="both"/>
        <w:textAlignment w:val="auto"/>
        <w:rPr>
          <w:rFonts w:hint="default" w:ascii="Times New Roman" w:hAnsi="Times New Roman" w:cs="Times New Roman"/>
          <w:color w:val="auto"/>
          <w:kern w:val="2"/>
          <w:sz w:val="32"/>
          <w:szCs w:val="32"/>
          <w:lang w:val="en-US" w:eastAsia="zh-CN" w:bidi="ar-SA"/>
        </w:rPr>
      </w:pPr>
      <w:r>
        <w:rPr>
          <w:rFonts w:hint="eastAsia" w:ascii="Times New Roman" w:hAnsi="Times New Roman" w:cs="Times New Roman"/>
          <w:b/>
          <w:bCs/>
          <w:color w:val="auto"/>
          <w:kern w:val="2"/>
          <w:sz w:val="32"/>
          <w:szCs w:val="32"/>
          <w:lang w:val="en-US" w:eastAsia="zh-CN" w:bidi="ar-SA"/>
        </w:rPr>
        <w:t>2.机关党建不够规范。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lang w:val="en-US" w:eastAsia="zh-CN" w:bidi="ar-SA"/>
        </w:rPr>
        <w:t>整改</w:t>
      </w:r>
      <w:r>
        <w:rPr>
          <w:rFonts w:hint="default" w:ascii="Times New Roman" w:hAnsi="Times New Roman" w:eastAsia="仿宋_GB2312" w:cs="Times New Roman"/>
          <w:color w:val="auto"/>
          <w:kern w:val="2"/>
          <w:sz w:val="32"/>
          <w:szCs w:val="32"/>
          <w:lang w:val="en-US" w:eastAsia="zh-CN" w:bidi="ar-SA"/>
        </w:rPr>
        <w:t>问题</w:t>
      </w:r>
      <w:r>
        <w:rPr>
          <w:rFonts w:hint="eastAsia" w:cs="Times New Roman"/>
          <w:color w:val="auto"/>
          <w:kern w:val="2"/>
          <w:sz w:val="32"/>
          <w:szCs w:val="32"/>
          <w:lang w:val="en-US" w:eastAsia="zh-CN" w:bidi="ar-SA"/>
        </w:rPr>
        <w:t>28</w:t>
      </w:r>
      <w:r>
        <w:rPr>
          <w:rFonts w:hint="default" w:ascii="Times New Roman" w:hAnsi="Times New Roman" w:eastAsia="仿宋_GB2312" w:cs="Times New Roman"/>
          <w:color w:val="auto"/>
          <w:kern w:val="2"/>
          <w:sz w:val="32"/>
          <w:szCs w:val="32"/>
          <w:lang w:val="en-US" w:eastAsia="zh-CN" w:bidi="ar-SA"/>
        </w:rPr>
        <w:t>：党建经费管理不规苑，未发挥效用。2021年-2022年党建经费5200元</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4990元未使用被收回；党建经费至今未设置专账。</w:t>
      </w:r>
    </w:p>
    <w:p>
      <w:pPr>
        <w:pStyle w:val="4"/>
        <w:keepNext w:val="0"/>
        <w:keepLines w:val="0"/>
        <w:pageBreakBefore w:val="0"/>
        <w:kinsoku/>
        <w:wordWrap/>
        <w:overflowPunct/>
        <w:topLinePunct w:val="0"/>
        <w:bidi w:val="0"/>
        <w:snapToGrid/>
        <w:spacing w:beforeLines="0" w:afterLines="0" w:line="560" w:lineRule="exact"/>
        <w:ind w:left="0" w:leftChars="0" w:firstLine="640" w:firstLineChars="200"/>
        <w:textAlignment w:val="auto"/>
        <w:rPr>
          <w:rFonts w:hint="eastAsia"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val="en-US" w:eastAsia="zh-CN"/>
        </w:rPr>
        <w:t>整改</w:t>
      </w:r>
      <w:r>
        <w:rPr>
          <w:rFonts w:hint="eastAsia" w:eastAsia="仿宋_GB2312"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kern w:val="2"/>
          <w:sz w:val="32"/>
          <w:szCs w:val="32"/>
          <w:lang w:val="en-US" w:eastAsia="zh-CN" w:bidi="ar-SA"/>
        </w:rPr>
        <w:t>已由财务人员建立党建专账，加强党建经费管理，中心组织全体党员观看红色电影、利用红色资源开展主题党日、购买党员学习书籍等党建活动，合理使用党建经费。</w:t>
      </w:r>
    </w:p>
    <w:p>
      <w:pPr>
        <w:pStyle w:val="4"/>
        <w:keepNext w:val="0"/>
        <w:keepLines w:val="0"/>
        <w:pageBreakBefore w:val="0"/>
        <w:kinsoku/>
        <w:wordWrap/>
        <w:overflowPunct/>
        <w:topLinePunct w:val="0"/>
        <w:bidi w:val="0"/>
        <w:snapToGrid/>
        <w:spacing w:beforeLines="0" w:afterLines="0" w:line="560" w:lineRule="exact"/>
        <w:ind w:left="0" w:leftChars="0" w:firstLine="640" w:firstLineChars="200"/>
        <w:textAlignment w:val="auto"/>
        <w:rPr>
          <w:rFonts w:hint="default"/>
          <w:color w:val="auto"/>
          <w:lang w:val="en-US" w:eastAsia="zh-CN"/>
        </w:rPr>
      </w:pPr>
      <w:r>
        <w:rPr>
          <w:rFonts w:hint="eastAsia" w:eastAsia="仿宋_GB2312" w:cs="Times New Roman"/>
          <w:color w:val="auto"/>
          <w:kern w:val="2"/>
          <w:sz w:val="32"/>
          <w:szCs w:val="32"/>
          <w:lang w:val="en-US" w:eastAsia="zh-CN" w:bidi="ar-SA"/>
        </w:rPr>
        <w:t>完成情况：已完成并长期坚持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问题</w:t>
      </w:r>
      <w:r>
        <w:rPr>
          <w:rFonts w:hint="eastAsia" w:cs="Times New Roman"/>
          <w:color w:val="auto"/>
          <w:sz w:val="32"/>
          <w:szCs w:val="32"/>
          <w:lang w:val="en-US" w:eastAsia="zh-CN"/>
        </w:rPr>
        <w:t>29</w:t>
      </w:r>
      <w:r>
        <w:rPr>
          <w:rFonts w:hint="default" w:ascii="Times New Roman" w:hAnsi="Times New Roman" w:eastAsia="仿宋_GB2312" w:cs="Times New Roman"/>
          <w:color w:val="auto"/>
          <w:sz w:val="32"/>
          <w:szCs w:val="32"/>
          <w:lang w:val="en-US" w:eastAsia="zh-CN"/>
        </w:rPr>
        <w:t>：党组织关系长期挂靠。该中心原职工张振2021年2月离职后，组织关系至2022年底未转出。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已经将原职工张振党组织关系转出，加强党员管理，</w:t>
      </w:r>
      <w:r>
        <w:rPr>
          <w:rFonts w:hint="default" w:ascii="Times New Roman" w:hAnsi="Times New Roman" w:eastAsia="仿宋_GB2312" w:cs="Times New Roman"/>
          <w:color w:val="auto"/>
          <w:sz w:val="32"/>
          <w:szCs w:val="32"/>
          <w:lang w:val="en-US" w:eastAsia="zh-CN"/>
        </w:rPr>
        <w:t>做到党员姓名、转出（入）支部、联系方式等信息详实精准</w:t>
      </w:r>
      <w:r>
        <w:rPr>
          <w:rFonts w:hint="eastAsia"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640" w:leftChars="200" w:firstLine="0" w:firstLineChars="0"/>
        <w:jc w:val="left"/>
        <w:textAlignment w:val="auto"/>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完成情况：已完成并长期坚持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问题</w:t>
      </w:r>
      <w:r>
        <w:rPr>
          <w:rFonts w:hint="eastAsia" w:cs="Times New Roman"/>
          <w:color w:val="auto"/>
          <w:sz w:val="32"/>
          <w:szCs w:val="32"/>
          <w:lang w:val="en-US" w:eastAsia="zh-CN"/>
        </w:rPr>
        <w:t>30</w:t>
      </w:r>
      <w:r>
        <w:rPr>
          <w:rFonts w:hint="default" w:ascii="Times New Roman" w:hAnsi="Times New Roman" w:eastAsia="仿宋_GB2312" w:cs="Times New Roman"/>
          <w:color w:val="auto"/>
          <w:sz w:val="32"/>
          <w:szCs w:val="32"/>
          <w:lang w:val="en-US" w:eastAsia="zh-CN"/>
        </w:rPr>
        <w:t>：“三会一课”制度执行不到位。未发现2021年12月份党小组会议记录、2021年1-3季度党员大会记录。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24"/>
          <w:szCs w:val="22"/>
          <w:lang w:val="en-US" w:eastAsia="zh-CN" w:bidi="ar-SA"/>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已完善了《三会一课》制度，今后将严格按照制度执行，</w:t>
      </w:r>
      <w:r>
        <w:rPr>
          <w:rFonts w:hint="default" w:ascii="Times New Roman" w:hAnsi="Times New Roman" w:eastAsia="仿宋_GB2312" w:cs="Times New Roman"/>
          <w:color w:val="auto"/>
          <w:sz w:val="32"/>
          <w:szCs w:val="32"/>
          <w:lang w:val="en-US" w:eastAsia="zh-CN"/>
        </w:rPr>
        <w:t>认真落实“三会一课”、组织生活会等基本制度，将管党治党责任压实到每名党员。三会一课内容落实到实处，</w:t>
      </w:r>
      <w:r>
        <w:rPr>
          <w:rFonts w:hint="eastAsia" w:cs="Times New Roman"/>
          <w:color w:val="auto"/>
          <w:sz w:val="32"/>
          <w:szCs w:val="32"/>
          <w:lang w:val="en-US" w:eastAsia="zh-CN"/>
        </w:rPr>
        <w:t>根据计划定期召开支委会、按时讲党课、并做好党支部活动预案和总结，</w:t>
      </w:r>
      <w:r>
        <w:rPr>
          <w:rFonts w:hint="default" w:ascii="Times New Roman" w:hAnsi="Times New Roman" w:eastAsia="仿宋_GB2312" w:cs="Times New Roman"/>
          <w:color w:val="auto"/>
          <w:sz w:val="32"/>
          <w:szCs w:val="32"/>
          <w:lang w:val="en-US" w:eastAsia="zh-CN"/>
        </w:rPr>
        <w:t>同时结合中心实际工作，开展好主题党日活动</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640" w:leftChars="200" w:firstLine="0" w:firstLineChars="0"/>
        <w:jc w:val="left"/>
        <w:textAlignment w:val="auto"/>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完成情况：已完成并长期坚持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整改</w:t>
      </w:r>
      <w:r>
        <w:rPr>
          <w:rFonts w:hint="default" w:ascii="Times New Roman" w:hAnsi="Times New Roman" w:eastAsia="仿宋_GB2312" w:cs="Times New Roman"/>
          <w:color w:val="auto"/>
          <w:sz w:val="32"/>
          <w:szCs w:val="32"/>
          <w:lang w:val="en-US" w:eastAsia="zh-CN"/>
        </w:rPr>
        <w:t>问题</w:t>
      </w:r>
      <w:r>
        <w:rPr>
          <w:rFonts w:hint="eastAsia" w:cs="Times New Roman"/>
          <w:color w:val="auto"/>
          <w:sz w:val="32"/>
          <w:szCs w:val="32"/>
          <w:lang w:val="en-US" w:eastAsia="zh-CN"/>
        </w:rPr>
        <w:t>31</w:t>
      </w:r>
      <w:r>
        <w:rPr>
          <w:rFonts w:hint="default" w:ascii="Times New Roman" w:hAnsi="Times New Roman" w:eastAsia="仿宋_GB2312" w:cs="Times New Roman"/>
          <w:color w:val="auto"/>
          <w:sz w:val="32"/>
          <w:szCs w:val="32"/>
          <w:lang w:val="en-US" w:eastAsia="zh-CN"/>
        </w:rPr>
        <w:t>：党员发展记录不规范。未发现李钦雷党员转正会议记录。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整改</w:t>
      </w:r>
      <w:r>
        <w:rPr>
          <w:rFonts w:hint="eastAsia" w:ascii="Times New Roman" w:hAnsi="Times New Roman"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已按照发展党员的步骤</w:t>
      </w:r>
      <w:r>
        <w:rPr>
          <w:rFonts w:hint="default" w:ascii="Times New Roman" w:hAnsi="Times New Roman" w:eastAsia="仿宋_GB2312" w:cs="Times New Roman"/>
          <w:color w:val="auto"/>
          <w:sz w:val="32"/>
          <w:szCs w:val="32"/>
          <w:lang w:val="en-US" w:eastAsia="zh-CN"/>
        </w:rPr>
        <w:t>规范工作流程，</w:t>
      </w:r>
      <w:r>
        <w:rPr>
          <w:rFonts w:hint="eastAsia" w:cs="Times New Roman"/>
          <w:color w:val="auto"/>
          <w:sz w:val="32"/>
          <w:szCs w:val="32"/>
          <w:lang w:val="en-US" w:eastAsia="zh-CN"/>
        </w:rPr>
        <w:t>组织学习发展党员流程，确保所有同志对发展党员的流程、步骤熟练掌握，</w:t>
      </w:r>
      <w:r>
        <w:rPr>
          <w:rFonts w:hint="default" w:ascii="Times New Roman" w:hAnsi="Times New Roman" w:eastAsia="仿宋_GB2312" w:cs="Times New Roman"/>
          <w:color w:val="auto"/>
          <w:sz w:val="32"/>
          <w:szCs w:val="32"/>
          <w:lang w:val="en-US" w:eastAsia="zh-CN"/>
        </w:rPr>
        <w:t>指定</w:t>
      </w:r>
      <w:r>
        <w:rPr>
          <w:rFonts w:hint="eastAsia" w:cs="Times New Roman"/>
          <w:color w:val="auto"/>
          <w:sz w:val="32"/>
          <w:szCs w:val="32"/>
          <w:lang w:val="en-US" w:eastAsia="zh-CN"/>
        </w:rPr>
        <w:t>党建专职</w:t>
      </w:r>
      <w:r>
        <w:rPr>
          <w:rFonts w:hint="default" w:ascii="Times New Roman" w:hAnsi="Times New Roman" w:eastAsia="仿宋_GB2312" w:cs="Times New Roman"/>
          <w:color w:val="auto"/>
          <w:sz w:val="32"/>
          <w:szCs w:val="32"/>
          <w:lang w:val="en-US" w:eastAsia="zh-CN"/>
        </w:rPr>
        <w:t>如实记录开展情况和具体内容，并呈交支部主要负责人审阅后，留存并妥善保管。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完成情况：已完成并长期坚持</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3" w:firstLineChars="200"/>
        <w:jc w:val="left"/>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楷体_GB2312" w:hAnsi="楷体_GB2312" w:eastAsia="楷体_GB2312" w:cs="楷体_GB2312"/>
          <w:b/>
          <w:bCs/>
          <w:i w:val="0"/>
          <w:caps w:val="0"/>
          <w:color w:val="auto"/>
          <w:spacing w:val="0"/>
          <w:sz w:val="32"/>
          <w:szCs w:val="32"/>
          <w:lang w:val="en-US" w:eastAsia="zh-CN"/>
        </w:rPr>
        <w:t>（四）关于整改责任未压实，巡察反馈问题整改落实不到位方面。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lang w:val="en-US" w:eastAsia="zh-CN" w:bidi="ar-SA"/>
        </w:rPr>
        <w:t>整改</w:t>
      </w:r>
      <w:r>
        <w:rPr>
          <w:rFonts w:hint="default" w:ascii="Times New Roman" w:hAnsi="Times New Roman" w:eastAsia="仿宋_GB2312" w:cs="Times New Roman"/>
          <w:color w:val="auto"/>
          <w:kern w:val="2"/>
          <w:sz w:val="32"/>
          <w:szCs w:val="32"/>
          <w:lang w:val="en-US" w:eastAsia="zh-CN" w:bidi="ar-SA"/>
        </w:rPr>
        <w:t>问题</w:t>
      </w:r>
      <w:r>
        <w:rPr>
          <w:rFonts w:hint="eastAsia" w:ascii="Times New Roman" w:hAnsi="Times New Roman" w:cs="Times New Roman"/>
          <w:color w:val="auto"/>
          <w:kern w:val="2"/>
          <w:sz w:val="32"/>
          <w:szCs w:val="32"/>
          <w:lang w:val="en-US" w:eastAsia="zh-CN" w:bidi="ar-SA"/>
        </w:rPr>
        <w:t>3</w:t>
      </w:r>
      <w:r>
        <w:rPr>
          <w:rFonts w:hint="eastAsia"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val="en-US" w:eastAsia="zh-CN" w:bidi="ar-SA"/>
        </w:rPr>
        <w:t>：相关职能机构依然不全。</w:t>
      </w:r>
      <w:r>
        <w:rPr>
          <w:rFonts w:hint="eastAsia" w:ascii="Times New Roman" w:hAnsi="Times New Roman" w:cs="Times New Roman"/>
          <w:color w:val="auto"/>
          <w:kern w:val="2"/>
          <w:sz w:val="32"/>
          <w:szCs w:val="32"/>
          <w:lang w:val="en-US" w:eastAsia="zh-CN" w:bidi="ar-SA"/>
        </w:rPr>
        <w:t>截至目前，4个内设股室职能职责虽有具体人员承担，但未实际成立。</w:t>
      </w:r>
    </w:p>
    <w:p>
      <w:pPr>
        <w:pStyle w:val="4"/>
        <w:keepNext w:val="0"/>
        <w:keepLines w:val="0"/>
        <w:pageBreakBefore w:val="0"/>
        <w:kinsoku/>
        <w:wordWrap/>
        <w:overflowPunct/>
        <w:topLinePunct w:val="0"/>
        <w:bidi w:val="0"/>
        <w:snapToGrid/>
        <w:spacing w:beforeLines="0" w:afterLines="0" w:line="560" w:lineRule="exact"/>
        <w:ind w:left="0" w:leftChars="0" w:firstLine="640" w:firstLineChars="200"/>
        <w:textAlignment w:val="auto"/>
        <w:rPr>
          <w:rFonts w:hint="default"/>
          <w:color w:val="auto"/>
          <w:lang w:val="en-US" w:eastAsia="zh-CN"/>
        </w:rPr>
      </w:pPr>
      <w:r>
        <w:rPr>
          <w:rFonts w:hint="default" w:ascii="Times New Roman" w:hAnsi="Times New Roman" w:eastAsia="仿宋_GB2312" w:cs="Times New Roman"/>
          <w:color w:val="auto"/>
          <w:sz w:val="32"/>
          <w:szCs w:val="32"/>
          <w:lang w:val="en-US" w:eastAsia="zh-CN"/>
        </w:rPr>
        <w:t>整改</w:t>
      </w:r>
      <w:r>
        <w:rPr>
          <w:rFonts w:hint="eastAsia" w:eastAsia="仿宋_GB2312"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kern w:val="2"/>
          <w:sz w:val="32"/>
          <w:szCs w:val="32"/>
          <w:lang w:val="en-US" w:eastAsia="zh-CN" w:bidi="ar-SA"/>
        </w:rPr>
        <w:t>已按照机构改革后新“三定方案”成立相关股室，并根据各股室职能积极开展工作。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sz w:val="32"/>
          <w:szCs w:val="32"/>
          <w:lang w:val="en-US" w:eastAsia="zh-CN"/>
        </w:rPr>
        <w:t>完成情况：已完成</w:t>
      </w:r>
      <w:r>
        <w:rPr>
          <w:rFonts w:hint="eastAsia" w:cs="Times New Roman"/>
          <w:color w:val="auto"/>
          <w:sz w:val="32"/>
          <w:szCs w:val="32"/>
          <w:lang w:val="en-US" w:eastAsia="zh-CN"/>
        </w:rPr>
        <w:t>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lang w:val="en-US" w:eastAsia="zh-CN" w:bidi="ar-SA"/>
        </w:rPr>
        <w:t>整改</w:t>
      </w:r>
      <w:r>
        <w:rPr>
          <w:rFonts w:hint="default" w:ascii="Times New Roman" w:hAnsi="Times New Roman" w:eastAsia="仿宋_GB2312" w:cs="Times New Roman"/>
          <w:color w:val="auto"/>
          <w:kern w:val="2"/>
          <w:sz w:val="32"/>
          <w:szCs w:val="32"/>
          <w:lang w:val="en-US" w:eastAsia="zh-CN" w:bidi="ar-SA"/>
        </w:rPr>
        <w:t>问题</w:t>
      </w:r>
      <w:r>
        <w:rPr>
          <w:rFonts w:hint="eastAsia" w:ascii="Times New Roman" w:hAnsi="Times New Roman" w:cs="Times New Roman"/>
          <w:color w:val="auto"/>
          <w:kern w:val="2"/>
          <w:sz w:val="32"/>
          <w:szCs w:val="32"/>
          <w:lang w:val="en-US" w:eastAsia="zh-CN" w:bidi="ar-SA"/>
        </w:rPr>
        <w:t>3</w:t>
      </w:r>
      <w:r>
        <w:rPr>
          <w:rFonts w:hint="eastAsia"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en-US" w:eastAsia="zh-CN" w:bidi="ar-SA"/>
        </w:rPr>
        <w:t>：专业化人才队伍依然缺失。与上轮巡察结果相比，该中心专业技术人员由17人减少为13人，无高级职称人员。</w:t>
      </w:r>
    </w:p>
    <w:p>
      <w:pPr>
        <w:pStyle w:val="4"/>
        <w:keepNext w:val="0"/>
        <w:keepLines w:val="0"/>
        <w:pageBreakBefore w:val="0"/>
        <w:kinsoku/>
        <w:wordWrap/>
        <w:overflowPunct/>
        <w:topLinePunct w:val="0"/>
        <w:bidi w:val="0"/>
        <w:snapToGrid/>
        <w:spacing w:beforeLines="0" w:afterLines="0" w:line="560" w:lineRule="exact"/>
        <w:ind w:left="0" w:leftChars="0" w:firstLine="640" w:firstLineChars="200"/>
        <w:textAlignment w:val="auto"/>
        <w:rPr>
          <w:rFonts w:hint="default"/>
          <w:color w:val="auto"/>
          <w:lang w:val="en-US" w:eastAsia="zh-CN"/>
        </w:rPr>
      </w:pPr>
      <w:r>
        <w:rPr>
          <w:rFonts w:hint="default" w:ascii="Times New Roman" w:hAnsi="Times New Roman" w:eastAsia="仿宋_GB2312" w:cs="Times New Roman"/>
          <w:color w:val="auto"/>
          <w:sz w:val="32"/>
          <w:szCs w:val="32"/>
          <w:lang w:val="en-US" w:eastAsia="zh-CN"/>
        </w:rPr>
        <w:t>整改</w:t>
      </w:r>
      <w:r>
        <w:rPr>
          <w:rFonts w:hint="eastAsia" w:eastAsia="仿宋_GB2312"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积极</w:t>
      </w:r>
      <w:r>
        <w:rPr>
          <w:rFonts w:hint="eastAsia" w:eastAsia="仿宋_GB2312" w:cs="Times New Roman"/>
          <w:color w:val="auto"/>
          <w:kern w:val="2"/>
          <w:sz w:val="32"/>
          <w:szCs w:val="32"/>
          <w:lang w:val="en-US" w:eastAsia="zh-CN" w:bidi="ar-SA"/>
        </w:rPr>
        <w:t>加强人才队伍建设，近期派出6名同志参加食品检测培训，派出9名同志到鹤壁先进单位交流学习，3名同志参加农产品检测培训，1名同志参加农业部兽残检测培训，切实提高检测人员的专业能力和技能。今年聘任工程师4人，截至目前共7名工程师，并有2名高学历人才即将入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完成情况：已完成并长期坚持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lang w:val="en-US" w:eastAsia="zh-CN" w:bidi="ar-SA"/>
        </w:rPr>
        <w:t>整改</w:t>
      </w:r>
      <w:r>
        <w:rPr>
          <w:rFonts w:hint="default" w:ascii="Times New Roman" w:hAnsi="Times New Roman" w:eastAsia="仿宋_GB2312" w:cs="Times New Roman"/>
          <w:color w:val="auto"/>
          <w:kern w:val="2"/>
          <w:sz w:val="32"/>
          <w:szCs w:val="32"/>
          <w:lang w:val="en-US" w:eastAsia="zh-CN" w:bidi="ar-SA"/>
        </w:rPr>
        <w:t>问题</w:t>
      </w:r>
      <w:r>
        <w:rPr>
          <w:rFonts w:hint="eastAsia" w:ascii="Times New Roman" w:hAnsi="Times New Roman" w:cs="Times New Roman"/>
          <w:color w:val="auto"/>
          <w:kern w:val="2"/>
          <w:sz w:val="32"/>
          <w:szCs w:val="32"/>
          <w:lang w:val="en-US" w:eastAsia="zh-CN" w:bidi="ar-SA"/>
        </w:rPr>
        <w:t>3</w:t>
      </w:r>
      <w:r>
        <w:rPr>
          <w:rFonts w:hint="eastAsia" w:cs="Times New Roman"/>
          <w:color w:val="auto"/>
          <w:kern w:val="2"/>
          <w:sz w:val="32"/>
          <w:szCs w:val="32"/>
          <w:lang w:val="en-US" w:eastAsia="zh-CN" w:bidi="ar-SA"/>
        </w:rPr>
        <w:t>4</w:t>
      </w:r>
      <w:r>
        <w:rPr>
          <w:rFonts w:hint="default" w:ascii="Times New Roman" w:hAnsi="Times New Roman" w:eastAsia="仿宋_GB2312" w:cs="Times New Roman"/>
          <w:color w:val="auto"/>
          <w:kern w:val="2"/>
          <w:sz w:val="32"/>
          <w:szCs w:val="32"/>
          <w:lang w:val="en-US" w:eastAsia="zh-CN" w:bidi="ar-SA"/>
        </w:rPr>
        <w:t>：财务管理不规范。部分固定资产依旧没有如实记录入账，如购置格力空调、打印机未计入固定资产。</w:t>
      </w:r>
    </w:p>
    <w:p>
      <w:pPr>
        <w:pStyle w:val="4"/>
        <w:keepNext w:val="0"/>
        <w:keepLines w:val="0"/>
        <w:pageBreakBefore w:val="0"/>
        <w:kinsoku/>
        <w:wordWrap/>
        <w:overflowPunct/>
        <w:topLinePunct w:val="0"/>
        <w:bidi w:val="0"/>
        <w:snapToGrid/>
        <w:spacing w:beforeLines="0" w:afterLines="0" w:line="560" w:lineRule="exact"/>
        <w:ind w:left="0" w:leftChars="0" w:firstLine="640" w:firstLineChars="200"/>
        <w:textAlignment w:val="auto"/>
        <w:rPr>
          <w:rFonts w:hint="eastAsia"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val="en-US" w:eastAsia="zh-CN"/>
        </w:rPr>
        <w:t>整改</w:t>
      </w:r>
      <w:r>
        <w:rPr>
          <w:rFonts w:hint="eastAsia" w:eastAsia="仿宋_GB2312" w:cs="Times New Roman"/>
          <w:color w:val="auto"/>
          <w:sz w:val="32"/>
          <w:szCs w:val="32"/>
          <w:lang w:val="en-US" w:eastAsia="zh-CN"/>
        </w:rPr>
        <w:t>成效</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kern w:val="2"/>
          <w:sz w:val="32"/>
          <w:szCs w:val="32"/>
          <w:lang w:val="en-US" w:eastAsia="zh-CN" w:bidi="ar-SA"/>
        </w:rPr>
        <w:t>已规范财务管理，完善固定资产登记，责任落实到人，按照要求对于符合列入固定资产的物品，由财务室专人负责登记固定资产卡片，一卡一物，做到账实相符。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完成情况：已完成并长期坚持</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560" w:lineRule="exact"/>
        <w:ind w:left="645" w:leftChars="0" w:right="0" w:rightChars="0"/>
        <w:textAlignment w:val="auto"/>
        <w:rPr>
          <w:rFonts w:hint="default" w:ascii="Times New Roman" w:hAnsi="Times New Roman" w:eastAsia="仿宋_GB2312" w:cs="Times New Roman"/>
          <w:color w:val="auto"/>
          <w:sz w:val="32"/>
          <w:szCs w:val="32"/>
          <w:lang w:val="en-US" w:eastAsia="zh-CN"/>
        </w:rPr>
      </w:pPr>
      <w:r>
        <w:rPr>
          <w:rFonts w:hint="eastAsia" w:ascii="黑体" w:hAnsi="黑体" w:eastAsia="黑体" w:cs="黑体"/>
          <w:color w:val="auto"/>
          <w:sz w:val="32"/>
          <w:szCs w:val="32"/>
          <w:lang w:val="en-US" w:eastAsia="zh-CN"/>
        </w:rPr>
        <w:t>三、下一步工作打算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auto"/>
          <w:kern w:val="2"/>
          <w:sz w:val="32"/>
          <w:szCs w:val="32"/>
          <w:lang w:val="en-US" w:eastAsia="zh-CN" w:bidi="ar-SA"/>
        </w:rPr>
      </w:pPr>
      <w:r>
        <w:rPr>
          <w:rFonts w:hint="eastAsia" w:ascii="Times New Roman" w:hAnsi="Times New Roman" w:cs="Times New Roman"/>
          <w:color w:val="auto"/>
          <w:kern w:val="2"/>
          <w:sz w:val="32"/>
          <w:szCs w:val="32"/>
          <w:lang w:val="en-US" w:eastAsia="zh-CN" w:bidi="ar-SA"/>
        </w:rPr>
        <w:t>针对县委第三巡察组指出的问题，我中心整改工作已取得了阶段性成果，下一步，我中心将严格对照县委第三巡察组反馈的意见，举一反三，标本兼治，抓常抓严抓实，坚持不懈抓好整改落实工作，不断巩固和扩大巡察整改工作成果。</w:t>
      </w:r>
    </w:p>
    <w:p>
      <w:pPr>
        <w:widowControl w:val="0"/>
        <w:spacing w:line="560" w:lineRule="exact"/>
        <w:ind w:firstLine="643" w:firstLineChars="200"/>
        <w:jc w:val="both"/>
        <w:rPr>
          <w:rFonts w:hint="eastAsia" w:ascii="Times New Roman" w:hAnsi="Times New Roman" w:cs="Times New Roman"/>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（一）巩固整改成果，建立长效制度机制。</w:t>
      </w:r>
      <w:r>
        <w:rPr>
          <w:rFonts w:hint="eastAsia" w:ascii="Times New Roman" w:hAnsi="Times New Roman" w:cs="Times New Roman"/>
          <w:color w:val="auto"/>
          <w:kern w:val="2"/>
          <w:sz w:val="32"/>
          <w:szCs w:val="32"/>
          <w:lang w:val="en-US" w:eastAsia="zh-CN" w:bidi="ar-SA"/>
        </w:rPr>
        <w:t>以此次县委巡察为动力，坚持目标不变、标准不降、力度不减，狠抓整改落实，并及时组织“回头看”，进一步巩固整改成果，持续深化，建立健全长效机制，从源头上杜绝类似问题的发生。</w:t>
      </w:r>
    </w:p>
    <w:p>
      <w:pPr>
        <w:widowControl w:val="0"/>
        <w:spacing w:line="560" w:lineRule="exact"/>
        <w:ind w:firstLine="643" w:firstLineChars="200"/>
        <w:jc w:val="both"/>
        <w:rPr>
          <w:rFonts w:ascii="仿宋_GB2312" w:eastAsia="仿宋_GB2312"/>
          <w:color w:val="auto"/>
          <w:sz w:val="32"/>
          <w:szCs w:val="32"/>
        </w:rPr>
      </w:pPr>
      <w:r>
        <w:rPr>
          <w:rFonts w:hint="eastAsia" w:ascii="楷体" w:hAnsi="楷体" w:eastAsia="楷体" w:cs="楷体"/>
          <w:b/>
          <w:bCs/>
          <w:color w:val="auto"/>
          <w:kern w:val="2"/>
          <w:sz w:val="32"/>
          <w:szCs w:val="32"/>
          <w:lang w:val="en-US" w:eastAsia="zh-CN" w:bidi="ar-SA"/>
        </w:rPr>
        <w:t>（二）提升政治站位，深化思想认识。</w:t>
      </w:r>
      <w:r>
        <w:rPr>
          <w:rFonts w:hint="eastAsia" w:ascii="仿宋_GB2312"/>
          <w:snapToGrid w:val="0"/>
          <w:color w:val="auto"/>
          <w:szCs w:val="32"/>
          <w:lang w:val="en-US" w:eastAsia="zh-CN"/>
        </w:rPr>
        <w:t>坚持以二十大精神和习近平新时代中国特色社会主义思想为指引，</w:t>
      </w:r>
      <w:r>
        <w:rPr>
          <w:rFonts w:ascii="仿宋_GB2312" w:eastAsia="仿宋_GB2312"/>
          <w:color w:val="auto"/>
          <w:sz w:val="32"/>
          <w:szCs w:val="32"/>
        </w:rPr>
        <w:t>进一步树牢”四个意识”，坚定”四个自信”，做到”两个维护”，始终在思想上政治上行动上同以</w:t>
      </w:r>
      <w:r>
        <w:rPr>
          <w:rFonts w:hint="eastAsia" w:ascii="仿宋_GB2312"/>
          <w:color w:val="auto"/>
          <w:sz w:val="32"/>
          <w:szCs w:val="32"/>
          <w:lang w:val="en-US" w:eastAsia="zh-CN"/>
        </w:rPr>
        <w:t>习近平</w:t>
      </w:r>
      <w:r>
        <w:rPr>
          <w:rFonts w:ascii="仿宋_GB2312" w:eastAsia="仿宋_GB2312"/>
          <w:color w:val="auto"/>
          <w:sz w:val="32"/>
          <w:szCs w:val="32"/>
        </w:rPr>
        <w:t>同志为核心的党中央保持高度一致。</w:t>
      </w:r>
    </w:p>
    <w:p>
      <w:pPr>
        <w:widowControl w:val="0"/>
        <w:spacing w:line="560" w:lineRule="exact"/>
        <w:ind w:firstLine="643" w:firstLineChars="200"/>
        <w:jc w:val="both"/>
        <w:rPr>
          <w:rFonts w:ascii="仿宋_GB2312" w:eastAsia="仿宋_GB2312"/>
          <w:color w:val="auto"/>
          <w:sz w:val="32"/>
          <w:szCs w:val="32"/>
        </w:rPr>
      </w:pPr>
      <w:r>
        <w:rPr>
          <w:rFonts w:hint="eastAsia" w:ascii="楷体" w:hAnsi="楷体" w:eastAsia="楷体" w:cs="楷体"/>
          <w:b/>
          <w:bCs/>
          <w:color w:val="auto"/>
          <w:kern w:val="2"/>
          <w:sz w:val="32"/>
          <w:szCs w:val="32"/>
          <w:lang w:val="en-US" w:eastAsia="zh-CN" w:bidi="ar-SA"/>
        </w:rPr>
        <w:t>（三）全面从严治党，加强职责落实。</w:t>
      </w:r>
      <w:r>
        <w:rPr>
          <w:rFonts w:ascii="仿宋_GB2312" w:eastAsia="仿宋_GB2312"/>
          <w:color w:val="auto"/>
          <w:sz w:val="32"/>
          <w:szCs w:val="32"/>
        </w:rPr>
        <w:t>坚持把履行管党治党职责作为最根本的政治职责，坚决落实全面从严治党各种制度与工作机制</w:t>
      </w:r>
      <w:r>
        <w:rPr>
          <w:rFonts w:hint="eastAsia" w:ascii="仿宋_GB2312"/>
          <w:color w:val="auto"/>
          <w:sz w:val="32"/>
          <w:szCs w:val="32"/>
          <w:lang w:eastAsia="zh-CN"/>
        </w:rPr>
        <w:t>。</w:t>
      </w:r>
      <w:r>
        <w:rPr>
          <w:rFonts w:ascii="仿宋_GB2312" w:eastAsia="仿宋_GB2312"/>
          <w:color w:val="auto"/>
          <w:sz w:val="32"/>
          <w:szCs w:val="32"/>
        </w:rPr>
        <w:t>强化党风廉政建设与反腐败斗争，做到警钟长鸣、常抓不懈。</w:t>
      </w:r>
    </w:p>
    <w:p>
      <w:pPr>
        <w:rPr>
          <w:rFonts w:hint="eastAsia" w:ascii="仿宋_GB2312"/>
          <w:snapToGrid w:val="0"/>
          <w:color w:val="auto"/>
          <w:szCs w:val="32"/>
          <w:lang w:val="en-US" w:eastAsia="zh-CN"/>
        </w:rPr>
      </w:pPr>
      <w:r>
        <w:rPr>
          <w:rFonts w:hint="eastAsia" w:ascii="仿宋_GB2312"/>
          <w:snapToGrid w:val="0"/>
          <w:color w:val="auto"/>
          <w:szCs w:val="32"/>
          <w:lang w:val="en-US" w:eastAsia="zh-CN"/>
        </w:rPr>
        <w:t xml:space="preserve">    特此报告</w:t>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仿宋_GB2312"/>
          <w:snapToGrid w:val="0"/>
          <w:color w:val="auto"/>
          <w:szCs w:val="32"/>
        </w:rPr>
      </w:pPr>
    </w:p>
    <w:p>
      <w:pPr>
        <w:pStyle w:val="2"/>
        <w:rPr>
          <w:rFonts w:hint="eastAsia"/>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560" w:lineRule="exact"/>
        <w:ind w:right="0" w:firstLine="640" w:firstLineChars="200"/>
        <w:jc w:val="right"/>
        <w:textAlignment w:val="auto"/>
        <w:rPr>
          <w:rFonts w:hint="default" w:ascii="Times New Roman" w:hAnsi="Times New Roman" w:eastAsia="仿宋_GB2312" w:cs="Times New Roman"/>
          <w:snapToGrid w:val="0"/>
          <w:color w:val="auto"/>
          <w:szCs w:val="32"/>
          <w:lang w:val="en-US" w:eastAsia="zh-CN"/>
        </w:rPr>
      </w:pPr>
      <w:r>
        <w:rPr>
          <w:rFonts w:hint="eastAsia" w:cs="Times New Roman"/>
          <w:snapToGrid w:val="0"/>
          <w:color w:val="auto"/>
          <w:szCs w:val="32"/>
          <w:lang w:val="en-US" w:eastAsia="zh-CN"/>
        </w:rPr>
        <w:t xml:space="preserve">中共清丰县公共检验检测中心支部委员会  </w:t>
      </w:r>
    </w:p>
    <w:p>
      <w:pPr>
        <w:keepNext w:val="0"/>
        <w:keepLines w:val="0"/>
        <w:pageBreakBefore w:val="0"/>
        <w:widowControl w:val="0"/>
        <w:kinsoku/>
        <w:wordWrap w:val="0"/>
        <w:overflowPunct/>
        <w:topLinePunct w:val="0"/>
        <w:autoSpaceDE/>
        <w:autoSpaceDN/>
        <w:bidi w:val="0"/>
        <w:adjustRightInd/>
        <w:snapToGrid/>
        <w:spacing w:line="560" w:lineRule="exact"/>
        <w:ind w:right="0" w:firstLine="640" w:firstLineChars="200"/>
        <w:jc w:val="center"/>
        <w:textAlignment w:val="auto"/>
        <w:rPr>
          <w:rFonts w:hint="default" w:ascii="Times New Roman" w:hAnsi="Times New Roman" w:eastAsia="仿宋_GB2312" w:cs="Times New Roman"/>
          <w:snapToGrid w:val="0"/>
          <w:color w:val="auto"/>
          <w:szCs w:val="32"/>
          <w:lang w:val="en-US" w:eastAsia="zh-CN"/>
        </w:rPr>
      </w:pPr>
      <w:r>
        <w:rPr>
          <w:rFonts w:hint="eastAsia" w:cs="Times New Roman"/>
          <w:snapToGrid w:val="0"/>
          <w:color w:val="auto"/>
          <w:szCs w:val="32"/>
          <w:lang w:val="en-US" w:eastAsia="zh-CN"/>
        </w:rPr>
        <w:t xml:space="preserve">                 </w:t>
      </w:r>
      <w:r>
        <w:rPr>
          <w:rFonts w:hint="default" w:ascii="Times New Roman" w:hAnsi="Times New Roman" w:eastAsia="仿宋_GB2312" w:cs="Times New Roman"/>
          <w:snapToGrid w:val="0"/>
          <w:color w:val="auto"/>
          <w:szCs w:val="32"/>
        </w:rPr>
        <w:t>202</w:t>
      </w:r>
      <w:r>
        <w:rPr>
          <w:rFonts w:hint="eastAsia" w:cs="Times New Roman"/>
          <w:snapToGrid w:val="0"/>
          <w:color w:val="auto"/>
          <w:szCs w:val="32"/>
          <w:lang w:val="en-US" w:eastAsia="zh-CN"/>
        </w:rPr>
        <w:t>3</w:t>
      </w:r>
      <w:r>
        <w:rPr>
          <w:rFonts w:hint="default" w:ascii="Times New Roman" w:hAnsi="Times New Roman" w:eastAsia="仿宋_GB2312" w:cs="Times New Roman"/>
          <w:snapToGrid w:val="0"/>
          <w:color w:val="auto"/>
          <w:szCs w:val="32"/>
        </w:rPr>
        <w:t>年</w:t>
      </w:r>
      <w:r>
        <w:rPr>
          <w:rFonts w:hint="eastAsia" w:cs="Times New Roman"/>
          <w:snapToGrid w:val="0"/>
          <w:color w:val="auto"/>
          <w:szCs w:val="32"/>
          <w:lang w:val="en-US" w:eastAsia="zh-CN"/>
        </w:rPr>
        <w:t>10</w:t>
      </w:r>
      <w:r>
        <w:rPr>
          <w:rFonts w:hint="default" w:ascii="Times New Roman" w:hAnsi="Times New Roman" w:eastAsia="仿宋_GB2312" w:cs="Times New Roman"/>
          <w:snapToGrid w:val="0"/>
          <w:color w:val="auto"/>
          <w:szCs w:val="32"/>
        </w:rPr>
        <w:t>月</w:t>
      </w:r>
      <w:r>
        <w:rPr>
          <w:rFonts w:hint="eastAsia" w:cs="Times New Roman"/>
          <w:snapToGrid w:val="0"/>
          <w:color w:val="auto"/>
          <w:szCs w:val="32"/>
          <w:lang w:val="en-US" w:eastAsia="zh-CN"/>
        </w:rPr>
        <w:t>11</w:t>
      </w:r>
      <w:r>
        <w:rPr>
          <w:rFonts w:hint="default" w:ascii="Times New Roman" w:hAnsi="Times New Roman" w:eastAsia="仿宋_GB2312" w:cs="Times New Roman"/>
          <w:snapToGrid w:val="0"/>
          <w:color w:val="auto"/>
          <w:szCs w:val="32"/>
        </w:rPr>
        <w:t>日</w:t>
      </w:r>
      <w:r>
        <w:rPr>
          <w:rFonts w:hint="eastAsia" w:cs="Times New Roman"/>
          <w:snapToGrid w:val="0"/>
          <w:color w:val="auto"/>
          <w:szCs w:val="32"/>
          <w:lang w:val="en-US" w:eastAsia="zh-CN"/>
        </w:rPr>
        <w:t xml:space="preserve">    </w:t>
      </w:r>
    </w:p>
    <w:p>
      <w:pPr>
        <w:keepNext w:val="0"/>
        <w:keepLines w:val="0"/>
        <w:pageBreakBefore w:val="0"/>
        <w:kinsoku/>
        <w:overflowPunct/>
        <w:topLinePunct w:val="0"/>
        <w:bidi w:val="0"/>
        <w:snapToGrid/>
        <w:spacing w:line="560" w:lineRule="exact"/>
        <w:textAlignment w:val="auto"/>
        <w:rPr>
          <w:rFonts w:hint="eastAsia" w:ascii="仿宋_GB2312" w:hAnsi="仿宋_GB2312" w:eastAsia="仿宋_GB2312" w:cs="仿宋_GB2312"/>
          <w:snapToGrid w:val="0"/>
          <w:color w:val="auto"/>
          <w:sz w:val="32"/>
          <w:szCs w:val="32"/>
          <w:lang w:val="en-US" w:eastAsia="zh-CN"/>
        </w:rPr>
      </w:pPr>
    </w:p>
    <w:p>
      <w:pPr>
        <w:pStyle w:val="2"/>
        <w:rPr>
          <w:rFonts w:hint="eastAsia" w:ascii="仿宋_GB2312" w:hAnsi="仿宋_GB2312" w:eastAsia="仿宋_GB2312" w:cs="仿宋_GB2312"/>
          <w:snapToGrid w:val="0"/>
          <w:color w:val="auto"/>
          <w:sz w:val="32"/>
          <w:szCs w:val="32"/>
          <w:lang w:val="en-US" w:eastAsia="zh-CN"/>
        </w:rPr>
      </w:pPr>
    </w:p>
    <w:p>
      <w:pPr>
        <w:pStyle w:val="2"/>
        <w:rPr>
          <w:rFonts w:hint="eastAsia" w:ascii="仿宋_GB2312" w:hAnsi="仿宋_GB2312" w:eastAsia="仿宋_GB2312" w:cs="仿宋_GB2312"/>
          <w:snapToGrid w:val="0"/>
          <w:color w:val="auto"/>
          <w:sz w:val="32"/>
          <w:szCs w:val="32"/>
          <w:lang w:val="en-US" w:eastAsia="zh-CN"/>
        </w:rPr>
      </w:pPr>
    </w:p>
    <w:p>
      <w:pPr>
        <w:keepNext w:val="0"/>
        <w:keepLines w:val="0"/>
        <w:pageBreakBefore w:val="0"/>
        <w:kinsoku/>
        <w:overflowPunct/>
        <w:topLinePunct w:val="0"/>
        <w:bidi w:val="0"/>
        <w:snapToGrid/>
        <w:spacing w:line="560" w:lineRule="exact"/>
        <w:ind w:left="7920" w:hanging="5760" w:hangingChars="1800"/>
        <w:textAlignment w:val="auto"/>
        <w:rPr>
          <w:rFonts w:hint="eastAsia" w:ascii="仿宋_GB2312" w:hAnsi="仿宋_GB2312" w:cs="仿宋_GB2312"/>
          <w:snapToGrid w:val="0"/>
          <w:color w:val="auto"/>
          <w:sz w:val="32"/>
          <w:szCs w:val="32"/>
          <w:lang w:val="en-US" w:eastAsia="zh-CN"/>
        </w:rPr>
      </w:pPr>
      <w:r>
        <w:rPr>
          <w:rFonts w:hint="eastAsia" w:ascii="仿宋_GB2312" w:hAnsi="仿宋_GB2312" w:eastAsia="仿宋_GB2312" w:cs="仿宋_GB2312"/>
          <w:snapToGrid w:val="0"/>
          <w:color w:val="auto"/>
          <w:sz w:val="32"/>
          <w:szCs w:val="32"/>
          <w:lang w:val="en-US" w:eastAsia="zh-CN"/>
        </w:rPr>
        <w:t xml:space="preserve">                        </w:t>
      </w:r>
      <w:r>
        <w:rPr>
          <w:rFonts w:hint="eastAsia" w:ascii="仿宋_GB2312" w:hAnsi="仿宋_GB2312" w:cs="仿宋_GB2312"/>
          <w:snapToGrid w:val="0"/>
          <w:color w:val="auto"/>
          <w:sz w:val="32"/>
          <w:szCs w:val="32"/>
          <w:lang w:val="en-US" w:eastAsia="zh-CN"/>
        </w:rPr>
        <w:t xml:space="preserve"> </w:t>
      </w:r>
      <w:r>
        <w:rPr>
          <w:rFonts w:hint="eastAsia" w:ascii="仿宋_GB2312" w:hAnsi="仿宋_GB2312" w:eastAsia="仿宋_GB2312" w:cs="仿宋_GB2312"/>
          <w:snapToGrid w:val="0"/>
          <w:color w:val="auto"/>
          <w:sz w:val="32"/>
          <w:szCs w:val="32"/>
          <w:lang w:val="en-US" w:eastAsia="zh-CN"/>
        </w:rPr>
        <w:t xml:space="preserve"> </w:t>
      </w:r>
      <w:r>
        <w:rPr>
          <w:rFonts w:hint="eastAsia" w:ascii="仿宋_GB2312" w:hAnsi="仿宋_GB2312" w:cs="仿宋_GB2312"/>
          <w:snapToGrid w:val="0"/>
          <w:color w:val="auto"/>
          <w:sz w:val="32"/>
          <w:szCs w:val="32"/>
          <w:lang w:val="en-US" w:eastAsia="zh-CN"/>
        </w:rPr>
        <w:t xml:space="preserve"> </w:t>
      </w:r>
    </w:p>
    <w:p>
      <w:pPr>
        <w:keepNext w:val="0"/>
        <w:keepLines w:val="0"/>
        <w:pageBreakBefore w:val="0"/>
        <w:kinsoku/>
        <w:overflowPunct/>
        <w:topLinePunct w:val="0"/>
        <w:bidi w:val="0"/>
        <w:snapToGrid/>
        <w:spacing w:line="560" w:lineRule="exact"/>
        <w:ind w:left="7920" w:hanging="5760" w:hangingChars="1800"/>
        <w:textAlignment w:val="auto"/>
        <w:rPr>
          <w:rFonts w:hint="eastAsia" w:ascii="仿宋_GB2312" w:hAnsi="仿宋_GB2312" w:cs="仿宋_GB2312"/>
          <w:snapToGrid w:val="0"/>
          <w:color w:val="auto"/>
          <w:sz w:val="32"/>
          <w:szCs w:val="32"/>
          <w:lang w:val="en-US" w:eastAsia="zh-CN"/>
        </w:rPr>
      </w:pPr>
    </w:p>
    <w:p>
      <w:pPr>
        <w:keepNext w:val="0"/>
        <w:keepLines w:val="0"/>
        <w:pageBreakBefore w:val="0"/>
        <w:kinsoku/>
        <w:overflowPunct/>
        <w:topLinePunct w:val="0"/>
        <w:bidi w:val="0"/>
        <w:snapToGrid/>
        <w:spacing w:line="560" w:lineRule="exact"/>
        <w:ind w:left="5760" w:leftChars="1500" w:hanging="960" w:hangingChars="300"/>
        <w:textAlignment w:val="auto"/>
        <w:rPr>
          <w:rFonts w:hint="eastAsia" w:ascii="仿宋_GB2312" w:hAnsi="仿宋_GB2312" w:eastAsia="仿宋_GB2312" w:cs="仿宋_GB2312"/>
          <w:snapToGrid w:val="0"/>
          <w:color w:val="auto"/>
          <w:sz w:val="32"/>
          <w:szCs w:val="32"/>
          <w:lang w:val="en-US" w:eastAsia="zh-CN"/>
        </w:rPr>
      </w:pPr>
      <w:r>
        <w:rPr>
          <w:rFonts w:hint="eastAsia" w:ascii="仿宋_GB2312" w:hAnsi="仿宋_GB2312" w:cs="仿宋_GB2312"/>
          <w:snapToGrid w:val="0"/>
          <w:color w:val="auto"/>
          <w:sz w:val="32"/>
          <w:szCs w:val="32"/>
          <w:lang w:val="en-US" w:eastAsia="zh-CN"/>
        </w:rPr>
        <w:t xml:space="preserve">  </w:t>
      </w:r>
      <w:r>
        <w:rPr>
          <w:rFonts w:hint="eastAsia" w:ascii="仿宋_GB2312" w:hAnsi="仿宋_GB2312" w:eastAsia="仿宋_GB2312" w:cs="仿宋_GB2312"/>
          <w:snapToGrid w:val="0"/>
          <w:color w:val="auto"/>
          <w:sz w:val="32"/>
          <w:szCs w:val="32"/>
          <w:lang w:val="en-US" w:eastAsia="zh-CN"/>
        </w:rPr>
        <w:t>承诺人：</w:t>
      </w:r>
    </w:p>
    <w:p>
      <w:pPr>
        <w:keepNext w:val="0"/>
        <w:keepLines w:val="0"/>
        <w:pageBreakBefore w:val="0"/>
        <w:kinsoku/>
        <w:overflowPunct/>
        <w:topLinePunct w:val="0"/>
        <w:bidi w:val="0"/>
        <w:snapToGrid/>
        <w:spacing w:line="560" w:lineRule="exact"/>
        <w:ind w:left="7181" w:leftChars="1944" w:hanging="960" w:hangingChars="300"/>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snapToGrid w:val="0"/>
          <w:color w:val="auto"/>
          <w:sz w:val="32"/>
          <w:szCs w:val="32"/>
          <w:lang w:val="en-US" w:eastAsia="zh-CN"/>
        </w:rPr>
        <w:t>年</w:t>
      </w:r>
      <w:r>
        <w:rPr>
          <w:rFonts w:hint="eastAsia" w:ascii="仿宋_GB2312" w:hAnsi="仿宋_GB2312" w:cs="仿宋_GB2312"/>
          <w:snapToGrid w:val="0"/>
          <w:color w:val="auto"/>
          <w:sz w:val="32"/>
          <w:szCs w:val="32"/>
          <w:lang w:val="en-US" w:eastAsia="zh-CN"/>
        </w:rPr>
        <w:t xml:space="preserve"> </w:t>
      </w:r>
      <w:r>
        <w:rPr>
          <w:rFonts w:hint="eastAsia" w:ascii="仿宋_GB2312" w:hAnsi="仿宋_GB2312" w:eastAsia="仿宋_GB2312" w:cs="仿宋_GB2312"/>
          <w:snapToGrid w:val="0"/>
          <w:color w:val="auto"/>
          <w:sz w:val="32"/>
          <w:szCs w:val="32"/>
          <w:lang w:val="en-US" w:eastAsia="zh-CN"/>
        </w:rPr>
        <w:t xml:space="preserve">  月  </w:t>
      </w:r>
      <w:r>
        <w:rPr>
          <w:rFonts w:hint="eastAsia" w:ascii="仿宋_GB2312" w:hAnsi="仿宋_GB2312" w:cs="仿宋_GB2312"/>
          <w:snapToGrid w:val="0"/>
          <w:color w:val="auto"/>
          <w:sz w:val="32"/>
          <w:szCs w:val="32"/>
          <w:lang w:val="en-US" w:eastAsia="zh-CN"/>
        </w:rPr>
        <w:t xml:space="preserve"> </w:t>
      </w:r>
      <w:r>
        <w:rPr>
          <w:rFonts w:hint="eastAsia" w:ascii="仿宋_GB2312" w:hAnsi="仿宋_GB2312" w:eastAsia="仿宋_GB2312" w:cs="仿宋_GB2312"/>
          <w:snapToGrid w:val="0"/>
          <w:color w:val="auto"/>
          <w:sz w:val="32"/>
          <w:szCs w:val="32"/>
          <w:lang w:val="en-US" w:eastAsia="zh-CN"/>
        </w:rPr>
        <w:t>日</w:t>
      </w:r>
    </w:p>
    <w:sectPr>
      <w:headerReference r:id="rId3" w:type="default"/>
      <w:footerReference r:id="rId4" w:type="default"/>
      <w:pgSz w:w="11906" w:h="16838"/>
      <w:pgMar w:top="2211" w:right="1531" w:bottom="1871" w:left="1531" w:header="851" w:footer="1247" w:gutter="0"/>
      <w:pgNumType w:fmt="numberInDash"/>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-130810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3pt;height:144pt;width:144pt;mso-position-horizontal:right;mso-position-horizontal-relative:margin;mso-wrap-style:none;z-index:251660288;mso-width-relative:page;mso-height-relative:page;" filled="f" stroked="f" coordsize="21600,21600" o:gfxdata="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QxQHSzMMBESn3p&#10;0Qrtvh347E1xBk1n+jnxlm9qlLJlPjwwh8FA+Xg64R5LKQ1SmsGipDLuy7/OYzz6BS8lDQYtpxrv&#10;ihL5XqOPAAyj4UZjPxr6qO4MJhe9QS2diQsuyNEsnVGf8Z5WMQdcTHNkymkYzbvQDzveIxerVRd0&#10;tK4+VP0FTKFlYat3lsc0USpvV8cAaTvFo0C9KuhU3GAOu54NbyYO+p/7LurxP7H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8SsaDWAAAACAEAAA8AAAAAAAAAAQAgAAAAIgAAAGRycy9kb3ducmV2&#10;LnhtbFBLAQIUABQAAAAIAIdO4kC9dBt2NwIAAG8EAAAOAAAAAAAAAAEAIAAAACUBAABkcnMvZTJv&#10;RG9jLnhtbFBLBQYAAAAABgAGAFkBAADO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59CF59"/>
    <w:multiLevelType w:val="singleLevel"/>
    <w:tmpl w:val="8959CF59"/>
    <w:lvl w:ilvl="0" w:tentative="0">
      <w:start w:val="1"/>
      <w:numFmt w:val="chineseCounting"/>
      <w:suff w:val="nothing"/>
      <w:lvlText w:val="（%1）"/>
      <w:lvlJc w:val="left"/>
      <w:rPr>
        <w:rFonts w:hint="eastAsia" w:ascii="楷体" w:hAnsi="楷体" w:eastAsia="楷体" w:cs="楷体"/>
        <w:b/>
        <w:bC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MGZhMGQwNTBlYmFkNDc0MmI1MDNmNTk0MjUwNGMifQ=="/>
  </w:docVars>
  <w:rsids>
    <w:rsidRoot w:val="146C42A9"/>
    <w:rsid w:val="006A1CF9"/>
    <w:rsid w:val="030149D7"/>
    <w:rsid w:val="05726DA2"/>
    <w:rsid w:val="05D07C63"/>
    <w:rsid w:val="08860919"/>
    <w:rsid w:val="092A084B"/>
    <w:rsid w:val="09802866"/>
    <w:rsid w:val="0AB9400B"/>
    <w:rsid w:val="0BF11323"/>
    <w:rsid w:val="146C42A9"/>
    <w:rsid w:val="15B458E2"/>
    <w:rsid w:val="1A562397"/>
    <w:rsid w:val="1C723B06"/>
    <w:rsid w:val="202379AC"/>
    <w:rsid w:val="20F75336"/>
    <w:rsid w:val="21E701A8"/>
    <w:rsid w:val="23EA427B"/>
    <w:rsid w:val="2D11433C"/>
    <w:rsid w:val="2D7626DC"/>
    <w:rsid w:val="2FB3664A"/>
    <w:rsid w:val="30874B56"/>
    <w:rsid w:val="37BE03CA"/>
    <w:rsid w:val="398C25DB"/>
    <w:rsid w:val="3AF73BE9"/>
    <w:rsid w:val="41A73C34"/>
    <w:rsid w:val="471B0F99"/>
    <w:rsid w:val="479934B9"/>
    <w:rsid w:val="49367367"/>
    <w:rsid w:val="4B62209A"/>
    <w:rsid w:val="4BCF2EE2"/>
    <w:rsid w:val="4CC8666B"/>
    <w:rsid w:val="53DC494E"/>
    <w:rsid w:val="57A10A6A"/>
    <w:rsid w:val="5A7C0693"/>
    <w:rsid w:val="5AF14B9E"/>
    <w:rsid w:val="5D2058B7"/>
    <w:rsid w:val="63FC5CE1"/>
    <w:rsid w:val="76367110"/>
    <w:rsid w:val="76B15B00"/>
    <w:rsid w:val="77333282"/>
    <w:rsid w:val="7AF97A75"/>
    <w:rsid w:val="7FD22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BodyText1I2"/>
    <w:basedOn w:val="3"/>
    <w:qFormat/>
    <w:uiPriority w:val="99"/>
    <w:pPr>
      <w:spacing w:after="120"/>
      <w:ind w:firstLine="420" w:firstLineChars="200"/>
    </w:pPr>
    <w:rPr>
      <w:szCs w:val="24"/>
    </w:rPr>
  </w:style>
  <w:style w:type="paragraph" w:customStyle="1" w:styleId="3">
    <w:name w:val="BodyTextIndent"/>
    <w:basedOn w:val="1"/>
    <w:qFormat/>
    <w:uiPriority w:val="99"/>
    <w:pPr>
      <w:ind w:left="420" w:leftChars="200"/>
      <w:textAlignment w:val="baseline"/>
    </w:pPr>
    <w:rPr>
      <w:szCs w:val="20"/>
    </w:rPr>
  </w:style>
  <w:style w:type="paragraph" w:styleId="4">
    <w:name w:val="index 5"/>
    <w:next w:val="1"/>
    <w:unhideWhenUsed/>
    <w:qFormat/>
    <w:uiPriority w:val="0"/>
    <w:pPr>
      <w:widowControl w:val="0"/>
      <w:spacing w:beforeLines="0" w:afterLines="0"/>
      <w:ind w:left="1680"/>
      <w:jc w:val="both"/>
    </w:pPr>
    <w:rPr>
      <w:rFonts w:hint="eastAsia" w:ascii="Times New Roman" w:hAnsi="Times New Roman" w:eastAsia="Times New Roman" w:cs="Times New Roman"/>
      <w:kern w:val="2"/>
      <w:sz w:val="32"/>
      <w:szCs w:val="24"/>
      <w:lang w:val="en-US" w:eastAsia="zh-CN" w:bidi="ar-SA"/>
    </w:rPr>
  </w:style>
  <w:style w:type="paragraph" w:styleId="5">
    <w:name w:val="Body Text"/>
    <w:basedOn w:val="1"/>
    <w:qFormat/>
    <w:uiPriority w:val="0"/>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paragraph" w:customStyle="1" w:styleId="11">
    <w:name w:val="_Style 7"/>
    <w:basedOn w:val="1"/>
    <w:qFormat/>
    <w:uiPriority w:val="0"/>
    <w:pPr>
      <w:spacing w:line="504" w:lineRule="atLeast"/>
      <w:ind w:firstLine="623"/>
      <w:textAlignment w:val="baseline"/>
    </w:pPr>
    <w:rPr>
      <w:rFonts w:ascii="Times New Roman" w:hAnsi="Times New Roman" w:eastAsia="方正仿宋简体" w:cs="Times New Roman"/>
      <w:color w:val="000000"/>
      <w:sz w:val="31"/>
    </w:rPr>
  </w:style>
  <w:style w:type="paragraph" w:customStyle="1" w:styleId="12">
    <w:name w:val="Default"/>
    <w:next w:val="4"/>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8050</Words>
  <Characters>8325</Characters>
  <Lines>0</Lines>
  <Paragraphs>0</Paragraphs>
  <TotalTime>99</TotalTime>
  <ScaleCrop>false</ScaleCrop>
  <LinksUpToDate>false</LinksUpToDate>
  <CharactersWithSpaces>8422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2021-04-06T07:46:00Z</dcterms:created>
  <dc:creator>Lenovo</dc:creator>
  <cp:lastModifiedBy>Lenovo</cp:lastModifiedBy>
  <cp:lastPrinted>2023-10-11T06:47:00Z</cp:lastPrinted>
  <dcterms:modified xsi:type="dcterms:W3CDTF">2024-03-01T00:47:08Z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3D87BFA5F3D44ED098AF691B2223B05D_13</vt:lpwstr>
  </property>
</Properties>
</file>