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w w:val="33"/>
          <w:sz w:val="32"/>
          <w:szCs w:val="40"/>
        </w:rPr>
      </w:pPr>
    </w:p>
    <w:p>
      <w:pPr>
        <w:rPr>
          <w:w w:val="33"/>
          <w:sz w:val="32"/>
          <w:szCs w:val="40"/>
        </w:rPr>
      </w:pPr>
    </w:p>
    <w:p>
      <w:pPr>
        <w:jc w:val="center"/>
        <w:rPr>
          <w:rFonts w:ascii="方正小标宋简体" w:hAnsi="方正小标宋简体" w:eastAsia="方正小标宋简体" w:cs="方正小标宋简体"/>
          <w:color w:val="FF0000"/>
          <w:w w:val="33"/>
          <w:sz w:val="176"/>
          <w:szCs w:val="176"/>
        </w:rPr>
      </w:pPr>
      <w:r>
        <w:rPr>
          <w:rFonts w:hint="eastAsia" w:ascii="方正小标宋简体" w:hAnsi="方正小标宋简体" w:eastAsia="方正小标宋简体" w:cs="方正小标宋简体"/>
          <w:color w:val="FF0000"/>
          <w:w w:val="33"/>
          <w:sz w:val="176"/>
          <w:szCs w:val="176"/>
          <w:lang w:val="en-US" w:eastAsia="zh-CN"/>
        </w:rPr>
        <w:t>中共</w:t>
      </w:r>
      <w:r>
        <w:rPr>
          <w:rFonts w:hint="eastAsia" w:ascii="方正小标宋简体" w:hAnsi="方正小标宋简体" w:eastAsia="方正小标宋简体" w:cs="方正小标宋简体"/>
          <w:color w:val="FF0000"/>
          <w:w w:val="33"/>
          <w:sz w:val="176"/>
          <w:szCs w:val="176"/>
        </w:rPr>
        <w:t>清丰县</w:t>
      </w:r>
      <w:r>
        <w:rPr>
          <w:rFonts w:hint="eastAsia" w:ascii="方正小标宋简体" w:hAnsi="方正小标宋简体" w:eastAsia="方正小标宋简体" w:cs="方正小标宋简体"/>
          <w:color w:val="FF0000"/>
          <w:w w:val="33"/>
          <w:sz w:val="176"/>
          <w:szCs w:val="176"/>
          <w:lang w:val="en-US" w:eastAsia="zh-CN"/>
        </w:rPr>
        <w:t>招商服务</w:t>
      </w:r>
      <w:r>
        <w:rPr>
          <w:rFonts w:hint="eastAsia" w:ascii="方正小标宋简体" w:hAnsi="方正小标宋简体" w:eastAsia="方正小标宋简体" w:cs="方正小标宋简体"/>
          <w:color w:val="FF0000"/>
          <w:w w:val="33"/>
          <w:sz w:val="176"/>
          <w:szCs w:val="176"/>
        </w:rPr>
        <w:t>中心</w:t>
      </w:r>
      <w:r>
        <w:rPr>
          <w:rFonts w:hint="eastAsia" w:ascii="方正小标宋简体" w:hAnsi="方正小标宋简体" w:eastAsia="方正小标宋简体" w:cs="方正小标宋简体"/>
          <w:color w:val="FF0000"/>
          <w:w w:val="33"/>
          <w:sz w:val="176"/>
          <w:szCs w:val="176"/>
          <w:lang w:val="en-US" w:eastAsia="zh-CN"/>
        </w:rPr>
        <w:t>党组</w:t>
      </w:r>
      <w:r>
        <w:rPr>
          <w:rFonts w:hint="eastAsia" w:ascii="方正小标宋简体" w:hAnsi="方正小标宋简体" w:eastAsia="方正小标宋简体" w:cs="方正小标宋简体"/>
          <w:color w:val="FF0000"/>
          <w:w w:val="33"/>
          <w:sz w:val="176"/>
          <w:szCs w:val="176"/>
        </w:rPr>
        <w:t>文件</w:t>
      </w:r>
    </w:p>
    <w:p>
      <w:pPr>
        <w:spacing w:line="600" w:lineRule="exact"/>
        <w:jc w:val="center"/>
        <w:rPr>
          <w:color w:val="FF0000"/>
          <w:w w:val="55"/>
          <w:sz w:val="32"/>
          <w:szCs w:val="32"/>
        </w:rPr>
      </w:pPr>
    </w:p>
    <w:p>
      <w:pPr>
        <w:spacing w:line="600" w:lineRule="exact"/>
        <w:jc w:val="center"/>
        <w:rPr>
          <w:color w:val="FF0000"/>
          <w:w w:val="55"/>
          <w:sz w:val="32"/>
          <w:szCs w:val="32"/>
        </w:rPr>
      </w:pPr>
    </w:p>
    <w:p>
      <w:pPr>
        <w:spacing w:line="400" w:lineRule="exact"/>
        <w:jc w:val="center"/>
        <w:rPr>
          <w:rFonts w:hint="default" w:ascii="Times New Roman" w:hAnsi="Times New Roman" w:eastAsia="方正小标宋简体" w:cs="Times New Roman"/>
          <w:color w:val="auto"/>
          <w:spacing w:val="-20"/>
          <w:sz w:val="44"/>
          <w:szCs w:val="44"/>
          <w:u w:val="none"/>
          <w:lang w:val="en-US" w:eastAsia="zh-CN"/>
        </w:rPr>
      </w:pPr>
      <w:r>
        <w:rPr>
          <w:rFonts w:ascii="Times New Roman" w:hAnsi="Times New Roman" w:eastAsia="仿宋_GB2312" w:cs="Times New Roman"/>
          <w:sz w:val="32"/>
          <w:szCs w:val="32"/>
        </w:rPr>
        <w:t>清</w:t>
      </w:r>
      <w:r>
        <w:rPr>
          <w:rFonts w:hint="eastAsia" w:ascii="Times New Roman" w:hAnsi="Times New Roman" w:eastAsia="仿宋_GB2312" w:cs="Times New Roman"/>
          <w:sz w:val="32"/>
          <w:szCs w:val="32"/>
          <w:lang w:val="en-US" w:eastAsia="zh-CN"/>
        </w:rPr>
        <w:t>招商党组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rPr>
        <w:t xml:space="preserve">号            </w:t>
      </w:r>
      <w:r>
        <w:rPr>
          <w:rFonts w:ascii="Times New Roman" w:hAnsi="Times New Roman" w:eastAsia="仿宋_GB2312" w:cs="Times New Roman"/>
          <w:color w:val="FF0000"/>
          <w:sz w:val="32"/>
          <w:szCs w:val="32"/>
        </w:rPr>
        <w:t>───────────────────────────────────────</w:t>
      </w:r>
    </w:p>
    <w:p>
      <w:pPr>
        <w:spacing w:line="560" w:lineRule="exact"/>
        <w:jc w:val="center"/>
        <w:rPr>
          <w:rFonts w:hint="eastAsia" w:ascii="方正小标宋简体" w:hAnsi="方正小标宋简体" w:eastAsia="方正小标宋简体" w:cs="方正小标宋简体"/>
          <w:color w:val="auto"/>
          <w:spacing w:val="-20"/>
          <w:sz w:val="44"/>
          <w:szCs w:val="44"/>
          <w:u w:val="none"/>
          <w:lang w:val="en-US" w:eastAsia="zh-CN"/>
        </w:rPr>
      </w:pPr>
    </w:p>
    <w:p>
      <w:pPr>
        <w:spacing w:line="560" w:lineRule="exact"/>
        <w:jc w:val="center"/>
        <w:rPr>
          <w:rFonts w:hint="eastAsia" w:ascii="方正小标宋简体" w:hAnsi="方正小标宋简体" w:eastAsia="方正小标宋简体" w:cs="方正小标宋简体"/>
          <w:color w:val="auto"/>
          <w:spacing w:val="-20"/>
          <w:sz w:val="44"/>
          <w:szCs w:val="44"/>
          <w:u w:val="none"/>
          <w:lang w:val="en-US" w:eastAsia="zh-CN"/>
        </w:rPr>
      </w:pPr>
      <w:r>
        <w:rPr>
          <w:rFonts w:hint="eastAsia" w:ascii="方正小标宋简体" w:hAnsi="方正小标宋简体" w:eastAsia="方正小标宋简体" w:cs="方正小标宋简体"/>
          <w:color w:val="auto"/>
          <w:spacing w:val="-20"/>
          <w:sz w:val="44"/>
          <w:szCs w:val="44"/>
          <w:u w:val="none"/>
          <w:lang w:val="en-US" w:eastAsia="zh-CN"/>
        </w:rPr>
        <w:t>中共</w:t>
      </w:r>
      <w:r>
        <w:rPr>
          <w:rFonts w:hint="eastAsia" w:ascii="方正小标宋简体" w:hAnsi="方正小标宋简体" w:eastAsia="方正小标宋简体" w:cs="方正小标宋简体"/>
          <w:color w:val="auto"/>
          <w:sz w:val="44"/>
          <w:szCs w:val="44"/>
          <w:lang w:val="en-US" w:eastAsia="zh-CN"/>
        </w:rPr>
        <w:t>清丰县招商服务中心</w:t>
      </w:r>
      <w:r>
        <w:rPr>
          <w:rFonts w:hint="eastAsia" w:ascii="方正小标宋简体" w:hAnsi="方正小标宋简体" w:eastAsia="方正小标宋简体" w:cs="方正小标宋简体"/>
          <w:color w:val="auto"/>
          <w:spacing w:val="-20"/>
          <w:sz w:val="44"/>
          <w:szCs w:val="44"/>
          <w:u w:val="none"/>
          <w:lang w:val="en-US" w:eastAsia="zh-CN"/>
        </w:rPr>
        <w:t>党组</w:t>
      </w:r>
    </w:p>
    <w:p>
      <w:pPr>
        <w:spacing w:line="560" w:lineRule="exact"/>
        <w:jc w:val="center"/>
        <w:rPr>
          <w:rFonts w:hint="eastAsia" w:ascii="方正小标宋简体" w:hAnsi="方正小标宋简体" w:eastAsia="方正小标宋简体" w:cs="方正小标宋简体"/>
          <w:color w:val="auto"/>
          <w:spacing w:val="0"/>
          <w:sz w:val="44"/>
          <w:szCs w:val="44"/>
          <w:u w:val="none"/>
          <w:lang w:val="en-US" w:eastAsia="zh-CN"/>
        </w:rPr>
      </w:pPr>
      <w:r>
        <w:rPr>
          <w:rFonts w:hint="eastAsia" w:ascii="方正小标宋简体" w:hAnsi="方正小标宋简体" w:eastAsia="方正小标宋简体" w:cs="方正小标宋简体"/>
          <w:color w:val="auto"/>
          <w:spacing w:val="-20"/>
          <w:sz w:val="44"/>
          <w:szCs w:val="44"/>
          <w:u w:val="none"/>
          <w:lang w:val="en-US" w:eastAsia="zh-CN"/>
        </w:rPr>
        <w:t>关于落实县委第三巡察组</w:t>
      </w:r>
      <w:r>
        <w:rPr>
          <w:rFonts w:hint="eastAsia" w:ascii="方正小标宋简体" w:hAnsi="方正小标宋简体" w:eastAsia="方正小标宋简体" w:cs="方正小标宋简体"/>
          <w:color w:val="auto"/>
          <w:spacing w:val="0"/>
          <w:sz w:val="44"/>
          <w:szCs w:val="44"/>
          <w:u w:val="none"/>
          <w:lang w:val="en-US" w:eastAsia="zh-CN"/>
        </w:rPr>
        <w:t>反馈意见</w:t>
      </w:r>
    </w:p>
    <w:p>
      <w:pPr>
        <w:spacing w:line="560" w:lineRule="exact"/>
        <w:jc w:val="center"/>
        <w:rPr>
          <w:rFonts w:hint="default" w:ascii="Times New Roman" w:hAnsi="Times New Roman" w:eastAsia="仿宋_GB2312" w:cs="Times New Roman"/>
          <w:color w:val="auto"/>
          <w:sz w:val="32"/>
          <w:szCs w:val="32"/>
          <w:lang w:eastAsia="zh-CN"/>
        </w:rPr>
      </w:pPr>
      <w:r>
        <w:rPr>
          <w:rFonts w:hint="eastAsia" w:ascii="方正小标宋简体" w:hAnsi="方正小标宋简体" w:eastAsia="方正小标宋简体" w:cs="方正小标宋简体"/>
          <w:color w:val="auto"/>
          <w:spacing w:val="0"/>
          <w:sz w:val="44"/>
          <w:szCs w:val="44"/>
          <w:u w:val="none"/>
          <w:lang w:val="en-US" w:eastAsia="zh-CN"/>
        </w:rPr>
        <w:t>整改工作情况的报告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委巡察工作领导小组：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lang w:val="en-US" w:eastAsia="zh-CN"/>
        </w:rPr>
      </w:pPr>
      <w:r>
        <w:rPr>
          <w:rFonts w:hint="default" w:ascii="Times New Roman" w:hAnsi="Times New Roman" w:eastAsia="仿宋_GB2312" w:cs="Times New Roman"/>
          <w:color w:val="auto"/>
          <w:sz w:val="32"/>
          <w:szCs w:val="32"/>
          <w:lang w:val="en-US" w:eastAsia="zh-CN"/>
        </w:rPr>
        <w:t>根据清丰县委统一安排部署，县委第</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巡察组于</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日至</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lang w:val="en-US" w:eastAsia="zh-CN"/>
        </w:rPr>
        <w:t>日对我单位开展常规巡察</w:t>
      </w:r>
      <w:r>
        <w:rPr>
          <w:rFonts w:hint="default" w:ascii="Times New Roman" w:hAnsi="Times New Roman" w:eastAsia="仿宋_GB2312" w:cs="Times New Roman"/>
          <w:color w:val="000000"/>
          <w:sz w:val="32"/>
          <w:szCs w:val="32"/>
        </w:rPr>
        <w:t>，并于</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27</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eastAsia="仿宋_GB2312" w:cs="Times New Roman"/>
          <w:color w:val="000000"/>
          <w:sz w:val="32"/>
          <w:szCs w:val="32"/>
        </w:rPr>
        <w:t>反馈了巡察意见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rPr>
        <w:t>指出了</w:t>
      </w:r>
      <w:r>
        <w:rPr>
          <w:rFonts w:hint="default" w:ascii="Times New Roman" w:hAnsi="Times New Roman" w:eastAsia="仿宋_GB2312" w:cs="Times New Roman"/>
          <w:color w:val="auto"/>
          <w:sz w:val="32"/>
          <w:szCs w:val="32"/>
          <w:lang w:val="en-US" w:eastAsia="zh-CN"/>
        </w:rPr>
        <w:t>4个</w:t>
      </w:r>
      <w:r>
        <w:rPr>
          <w:rFonts w:hint="default" w:ascii="Times New Roman" w:hAnsi="Times New Roman" w:eastAsia="仿宋_GB2312" w:cs="Times New Roman"/>
          <w:color w:val="auto"/>
          <w:sz w:val="32"/>
          <w:szCs w:val="32"/>
        </w:rPr>
        <w:t>方面</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类</w:t>
      </w:r>
      <w:r>
        <w:rPr>
          <w:rFonts w:hint="eastAsia"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个问题，提出了</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条</w:t>
      </w:r>
      <w:r>
        <w:rPr>
          <w:rFonts w:hint="default" w:ascii="Times New Roman" w:hAnsi="Times New Roman" w:eastAsia="仿宋_GB2312" w:cs="Times New Roman"/>
          <w:color w:val="auto"/>
          <w:sz w:val="32"/>
          <w:szCs w:val="32"/>
        </w:rPr>
        <w:t>意见建议。对此，</w:t>
      </w:r>
      <w:r>
        <w:rPr>
          <w:rFonts w:hint="eastAsia" w:ascii="Times New Roman" w:hAnsi="Times New Roman" w:eastAsia="仿宋_GB2312" w:cs="Times New Roman"/>
          <w:color w:val="auto"/>
          <w:sz w:val="32"/>
          <w:szCs w:val="32"/>
          <w:lang w:val="en-US" w:eastAsia="zh-CN"/>
        </w:rPr>
        <w:t>招商服务中心</w:t>
      </w:r>
      <w:r>
        <w:rPr>
          <w:rFonts w:hint="default" w:ascii="Times New Roman" w:hAnsi="Times New Roman" w:eastAsia="仿宋_GB2312" w:cs="Times New Roman"/>
          <w:color w:val="auto"/>
          <w:sz w:val="32"/>
          <w:szCs w:val="32"/>
        </w:rPr>
        <w:t>党</w:t>
      </w:r>
      <w:r>
        <w:rPr>
          <w:rFonts w:hint="default" w:ascii="Times New Roman" w:hAnsi="Times New Roman" w:eastAsia="仿宋_GB2312" w:cs="Times New Roman"/>
          <w:color w:val="auto"/>
          <w:sz w:val="32"/>
          <w:szCs w:val="32"/>
          <w:lang w:val="en-US" w:eastAsia="zh-CN"/>
        </w:rPr>
        <w:t>组</w:t>
      </w:r>
      <w:r>
        <w:rPr>
          <w:rFonts w:hint="default" w:ascii="Times New Roman" w:hAnsi="Times New Roman" w:eastAsia="仿宋_GB2312" w:cs="Times New Roman"/>
          <w:color w:val="auto"/>
          <w:sz w:val="32"/>
          <w:szCs w:val="32"/>
        </w:rPr>
        <w:t>高度重视，诚恳接受，照单全收。目前</w:t>
      </w:r>
      <w:r>
        <w:rPr>
          <w:rFonts w:hint="default" w:ascii="Times New Roman" w:hAnsi="Times New Roman" w:eastAsia="仿宋_GB2312" w:cs="Times New Roman"/>
          <w:color w:val="auto"/>
          <w:sz w:val="32"/>
          <w:szCs w:val="32"/>
          <w:lang w:val="en-US" w:eastAsia="zh-CN"/>
        </w:rPr>
        <w:t>反馈问题</w:t>
      </w:r>
      <w:r>
        <w:rPr>
          <w:rFonts w:hint="default" w:ascii="Times New Roman" w:hAnsi="Times New Roman" w:eastAsia="仿宋_GB2312" w:cs="Times New Roman"/>
          <w:color w:val="auto"/>
          <w:sz w:val="32"/>
          <w:szCs w:val="32"/>
        </w:rPr>
        <w:t>已整改</w:t>
      </w:r>
      <w:r>
        <w:rPr>
          <w:rFonts w:hint="eastAsia" w:ascii="Times New Roman" w:hAnsi="Times New Roman" w:eastAsia="仿宋_GB2312" w:cs="Times New Roman"/>
          <w:color w:val="auto"/>
          <w:sz w:val="32"/>
          <w:szCs w:val="32"/>
          <w:lang w:val="en-US" w:eastAsia="zh-CN"/>
        </w:rPr>
        <w:t>完成28</w:t>
      </w:r>
      <w:r>
        <w:rPr>
          <w:rFonts w:hint="default" w:ascii="Times New Roman" w:hAnsi="Times New Roman" w:eastAsia="仿宋_GB2312" w:cs="Times New Roman"/>
          <w:color w:val="auto"/>
          <w:sz w:val="32"/>
          <w:szCs w:val="32"/>
        </w:rPr>
        <w:t>个，健全完善制度</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开展专项检查</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次</w:t>
      </w:r>
      <w:r>
        <w:rPr>
          <w:rFonts w:hint="eastAsia" w:ascii="Times New Roman" w:hAnsi="Times New Roman" w:eastAsia="仿宋_GB2312" w:cs="Times New Roman"/>
          <w:color w:val="auto"/>
          <w:sz w:val="32"/>
          <w:szCs w:val="32"/>
          <w:lang w:val="en-US" w:eastAsia="zh-CN"/>
        </w:rPr>
        <w:t>，开展专项治理3项</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现将有关情况报告如下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整改</w:t>
      </w:r>
      <w:r>
        <w:rPr>
          <w:rFonts w:hint="eastAsia" w:ascii="Times New Roman" w:hAnsi="Times New Roman" w:eastAsia="黑体" w:cs="Times New Roman"/>
          <w:color w:val="auto"/>
          <w:sz w:val="32"/>
          <w:szCs w:val="32"/>
          <w:lang w:val="en-US" w:eastAsia="zh-CN"/>
        </w:rPr>
        <w:t>期间主要做法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我单位在收到反馈意见后，多次召开专题会议，研究部署巡察整改工作，并按照要求高标准召开了巡察整改民主生活会，领导班子成员主动认领问题，逐条剖析问题根源，制定整改措施，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lang w:val="en-US" w:eastAsia="zh-CN"/>
        </w:rPr>
      </w:pPr>
      <w:r>
        <w:rPr>
          <w:rFonts w:hint="eastAsia" w:ascii="仿宋_GB2312" w:hAnsi="仿宋_GB2312" w:eastAsia="仿宋_GB2312" w:cs="仿宋_GB2312"/>
          <w:sz w:val="32"/>
          <w:szCs w:val="32"/>
          <w:lang w:val="en-US" w:eastAsia="zh-CN"/>
        </w:rPr>
        <w:t>整改工作期间，以正视问题的自觉、刀刃向内的勇气，紧紧围绕巡察整改提出的28个问题，召开全体会议，将问题分解到各个股室，分步骤分阶段制定了整改台账，实行逐项销号，由分管领导对任务完成情况进行监督检查，</w:t>
      </w:r>
      <w:r>
        <w:rPr>
          <w:rFonts w:hint="eastAsia" w:ascii="Times New Roman" w:hAnsi="Times New Roman" w:eastAsia="仿宋_GB2312" w:cs="Times New Roman"/>
          <w:color w:val="auto"/>
          <w:sz w:val="32"/>
          <w:szCs w:val="32"/>
          <w:lang w:val="en-US" w:eastAsia="zh-CN"/>
        </w:rPr>
        <w:t>确保高质量完成此轮巡察整改任务。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整改</w:t>
      </w:r>
      <w:r>
        <w:rPr>
          <w:rFonts w:hint="eastAsia" w:ascii="Times New Roman" w:hAnsi="Times New Roman" w:eastAsia="黑体" w:cs="Times New Roman"/>
          <w:color w:val="auto"/>
          <w:sz w:val="32"/>
          <w:szCs w:val="32"/>
          <w:lang w:val="en-US" w:eastAsia="zh-CN"/>
        </w:rPr>
        <w:t>完成情况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一</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“第一议题”制度执行不到位</w:t>
      </w:r>
      <w:r>
        <w:rPr>
          <w:rFonts w:hint="eastAsia" w:ascii="仿宋_GB2312" w:hAnsi="仿宋_GB2312" w:eastAsia="仿宋_GB2312" w:cs="仿宋_GB2312"/>
          <w:color w:val="auto"/>
          <w:sz w:val="32"/>
          <w:szCs w:val="32"/>
          <w:lang w:val="en-US" w:eastAsia="zh-CN"/>
        </w:rPr>
        <w:t>。学习贯彻习近平总书记重要讲话精神、党的二十大精神不够深入，学习形式读稿传达多，联系实际贯彻落实少，对工作时间指导性不够。</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认真学习了党的二十大精神及习近平总书记最新讲话，尤其是重点学习了《习近平2022年12月15日在中央经济工作会议上讲话》、《习近平二十届中央财经委员会第一次会议重要讲话》、《习近平2023年2月21日在二十届中央政治局第三次集体学习时的讲话》等关于经济建设及发展全局的重要讲话。</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制定学习计划，认真召开党组会议并落实好“第一议题”制度，上半年共召开党组会8次，结合学习习近平总书记最新讲话精神，研究制定了今年招商计划，确定工作基本思路，推进我县主导产业高质量发展。</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理论学习重视程度不够</w:t>
      </w:r>
      <w:r>
        <w:rPr>
          <w:rFonts w:hint="eastAsia" w:ascii="仿宋_GB2312" w:hAnsi="仿宋_GB2312" w:eastAsia="仿宋_GB2312" w:cs="仿宋_GB2312"/>
          <w:color w:val="auto"/>
          <w:sz w:val="32"/>
          <w:szCs w:val="32"/>
          <w:lang w:val="en-US" w:eastAsia="zh-CN"/>
        </w:rPr>
        <w:t>。学习多流于形式，没有严格的制度约束，存在“读完即学完”的现象。如2021年党史教育简报第三、四期照片雷同。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建立了专项学习制度，利用每周一周例会及干部夜校，开展全员学习，努力营造学习氛围。</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安排专人负责相关文字材料及照片整理存放，确保学习不流于形式。</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三</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“不忘初心、牢记使命”主题教育和党史学习教育常态化学习坚持不够</w:t>
      </w:r>
      <w:r>
        <w:rPr>
          <w:rFonts w:hint="eastAsia" w:ascii="仿宋_GB2312" w:hAnsi="仿宋_GB2312" w:eastAsia="仿宋_GB2312" w:cs="仿宋_GB2312"/>
          <w:color w:val="auto"/>
          <w:sz w:val="32"/>
          <w:szCs w:val="32"/>
          <w:lang w:val="en-US" w:eastAsia="zh-CN"/>
        </w:rPr>
        <w:t>。个别干部认为主题教育是一阵风，学习自觉性和主动性不强，查摆出的问题未坚持长期整改。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认真梳理“不忘初心、牢记使命”、党史学习教育材料，重新学习回顾了《县委书记的好榜样-焦裕禄》、《红色家书》等经典文章，引导全体党员干部坚定理想信念，将</w:t>
      </w:r>
      <w:r>
        <w:rPr>
          <w:rFonts w:hint="eastAsia" w:ascii="仿宋_GB2312" w:hAnsi="仿宋_GB2312" w:eastAsia="仿宋_GB2312" w:cs="仿宋_GB2312"/>
          <w:b w:val="0"/>
          <w:bCs w:val="0"/>
          <w:color w:val="auto"/>
          <w:sz w:val="32"/>
          <w:szCs w:val="32"/>
          <w:lang w:val="en-US" w:eastAsia="zh-CN"/>
        </w:rPr>
        <w:t>不忘初心、牢记使命”主题教育和党史学习教育精神传达贯彻到全体人员。</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制定了全年学习计划，党员干部每月坚持写学习笔记，营造浓厚学习氛围。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四</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招商工作研究谋划不够</w:t>
      </w:r>
      <w:r>
        <w:rPr>
          <w:rFonts w:hint="eastAsia" w:ascii="仿宋_GB2312" w:hAnsi="仿宋_GB2312" w:eastAsia="仿宋_GB2312" w:cs="仿宋_GB2312"/>
          <w:color w:val="auto"/>
          <w:sz w:val="32"/>
          <w:szCs w:val="32"/>
          <w:lang w:val="en-US" w:eastAsia="zh-CN"/>
        </w:rPr>
        <w:t>。《清丰县2022年“招商引资突破年”活动实施方案》和《清丰县2023年招商引资工作实施方案》均套改市级方案，与清丰实际结合不够。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sz w:val="32"/>
          <w:szCs w:val="32"/>
          <w:lang w:val="en-US" w:eastAsia="zh-CN"/>
        </w:rPr>
        <w:t>结合我县实际拟定了今年下半年招商计划，针对对生物产业、新能源、现代物流、信息技术等高成长性新兴产业、未来产业进行深入谋划，生物产业对接了莱檬生物、海通恒信等项目，正在拟定投资协议。新能源签约了国电投风电、国合、特变电工、西电4个新能源项目，积极推动项目建设。</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sz w:val="32"/>
          <w:szCs w:val="32"/>
          <w:lang w:val="en-US" w:eastAsia="zh-CN"/>
        </w:rPr>
        <w:t>推动了湖州家具园、投资15亿元的伯特利家具、投资10亿元的东瓯家具、投资11.5亿元的湖州家具园等一批项目建设速度，105亿的海融纺织产业园从对接到落地仅用1个月，创造了清丰招商引资“新速度”。</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五</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招商渠道牵头抓总不足</w:t>
      </w:r>
      <w:r>
        <w:rPr>
          <w:rFonts w:hint="default" w:ascii="仿宋_GB2312" w:hAnsi="仿宋_GB2312" w:eastAsia="仿宋_GB2312" w:cs="仿宋_GB2312"/>
          <w:color w:val="auto"/>
          <w:sz w:val="32"/>
          <w:szCs w:val="32"/>
          <w:lang w:val="en-US" w:eastAsia="zh-CN"/>
        </w:rPr>
        <w:t>。2021年以来，仅2022年向县直单位下达招商目标任务，且未进行奖惩;2023年第一季度招商成效不高，多数乡(镇、办)和县直部门处于等待观望状态。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对招商工作坚持亲自抓主动抓严格抓，切实扛起主体责任，树立敢于担当的意识，加大对有招商目标的县直单位、乡镇的监督，以身作则，做好表率，带头抓好落实。</w:t>
      </w:r>
      <w:r>
        <w:rPr>
          <w:rFonts w:hint="eastAsia" w:ascii="仿宋_GB2312" w:hAnsi="仿宋_GB2312" w:eastAsia="仿宋_GB2312" w:cs="仿宋_GB2312"/>
          <w:b w:val="0"/>
          <w:bCs w:val="0"/>
          <w:color w:val="auto"/>
          <w:sz w:val="32"/>
          <w:szCs w:val="32"/>
          <w:lang w:val="en-US" w:eastAsia="zh-CN"/>
        </w:rPr>
        <w:t>加强定期检查考核力度，严格兑现奖惩，开展了第一季度及上半年招商考核工作。</w:t>
      </w:r>
      <w:r>
        <w:rPr>
          <w:rFonts w:hint="eastAsia" w:ascii="仿宋_GB2312" w:hAnsi="仿宋_GB2312" w:eastAsia="仿宋_GB2312" w:cs="仿宋_GB2312"/>
          <w:sz w:val="32"/>
          <w:szCs w:val="32"/>
          <w:lang w:val="en-US" w:eastAsia="zh-CN"/>
        </w:rPr>
        <w:t>严格落实乡（镇、办）、县直单位党政正职招商主体责任，</w:t>
      </w:r>
      <w:r>
        <w:rPr>
          <w:rFonts w:hint="eastAsia" w:ascii="仿宋_GB2312" w:hAnsi="仿宋_GB2312" w:eastAsia="仿宋_GB2312" w:cs="仿宋_GB2312"/>
          <w:sz w:val="32"/>
          <w:szCs w:val="32"/>
        </w:rPr>
        <w:t>县级干部及各招商</w:t>
      </w:r>
      <w:r>
        <w:rPr>
          <w:rFonts w:hint="eastAsia" w:ascii="仿宋_GB2312" w:hAnsi="仿宋_GB2312" w:eastAsia="仿宋_GB2312" w:cs="仿宋_GB2312"/>
          <w:sz w:val="32"/>
          <w:szCs w:val="32"/>
          <w:lang w:val="en-US" w:eastAsia="zh-CN"/>
        </w:rPr>
        <w:t>专班、19个乡镇（办）和26个</w:t>
      </w:r>
      <w:r>
        <w:rPr>
          <w:rFonts w:hint="eastAsia" w:ascii="仿宋_GB2312" w:hAnsi="仿宋_GB2312" w:eastAsia="仿宋_GB2312" w:cs="仿宋_GB2312"/>
          <w:sz w:val="32"/>
          <w:szCs w:val="32"/>
        </w:rPr>
        <w:t>责任单位赴</w:t>
      </w:r>
      <w:r>
        <w:rPr>
          <w:rFonts w:hint="eastAsia" w:ascii="仿宋_GB2312" w:hAnsi="仿宋_GB2312" w:eastAsia="仿宋_GB2312" w:cs="仿宋_GB2312"/>
          <w:sz w:val="32"/>
          <w:szCs w:val="32"/>
          <w:lang w:val="en-US" w:eastAsia="zh-CN"/>
        </w:rPr>
        <w:t>京津冀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长三角、粤港澳、中西部</w:t>
      </w:r>
      <w:r>
        <w:rPr>
          <w:rFonts w:hint="eastAsia" w:ascii="仿宋_GB2312" w:hAnsi="仿宋_GB2312" w:eastAsia="仿宋_GB2312" w:cs="仿宋_GB2312"/>
          <w:sz w:val="32"/>
          <w:szCs w:val="32"/>
        </w:rPr>
        <w:t>等地区累计</w:t>
      </w:r>
      <w:r>
        <w:rPr>
          <w:rFonts w:hint="eastAsia" w:ascii="仿宋_GB2312" w:hAnsi="仿宋_GB2312" w:eastAsia="仿宋_GB2312" w:cs="仿宋_GB2312"/>
          <w:sz w:val="32"/>
          <w:szCs w:val="32"/>
          <w:lang w:val="en-US" w:eastAsia="zh-CN"/>
        </w:rPr>
        <w:t>外出</w:t>
      </w:r>
      <w:r>
        <w:rPr>
          <w:rFonts w:hint="eastAsia" w:ascii="仿宋_GB2312" w:hAnsi="仿宋_GB2312" w:eastAsia="仿宋_GB2312" w:cs="仿宋_GB2312"/>
          <w:sz w:val="32"/>
          <w:szCs w:val="32"/>
        </w:rPr>
        <w:t>招商1</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次，接待客商</w:t>
      </w:r>
      <w:r>
        <w:rPr>
          <w:rFonts w:hint="eastAsia" w:ascii="仿宋_GB2312" w:hAnsi="仿宋_GB2312" w:eastAsia="仿宋_GB2312" w:cs="仿宋_GB2312"/>
          <w:sz w:val="32"/>
          <w:szCs w:val="32"/>
          <w:lang w:val="en-US" w:eastAsia="zh-CN"/>
        </w:rPr>
        <w:t>270</w:t>
      </w:r>
      <w:r>
        <w:rPr>
          <w:rFonts w:hint="eastAsia" w:ascii="仿宋_GB2312" w:hAnsi="仿宋_GB2312" w:eastAsia="仿宋_GB2312" w:cs="仿宋_GB2312"/>
          <w:sz w:val="32"/>
          <w:szCs w:val="32"/>
        </w:rPr>
        <w:t>批次，新挖掘有效招商线索1</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条，形成了领导带头、上下联动的大招商格局。</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六</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招商渠道较为单一</w:t>
      </w:r>
      <w:r>
        <w:rPr>
          <w:rFonts w:hint="default" w:ascii="仿宋_GB2312" w:hAnsi="仿宋_GB2312" w:eastAsia="仿宋_GB2312" w:cs="仿宋_GB2312"/>
          <w:color w:val="auto"/>
          <w:sz w:val="32"/>
          <w:szCs w:val="32"/>
          <w:lang w:val="en-US" w:eastAsia="zh-CN"/>
        </w:rPr>
        <w:t>。招商引资习惯于领导安排、外出参展等传统形式，未充分发挥清丰籍在外人员优势，未形成高效招商路径。如，清丰籍在外创业人员信息收集不及时，最近一次信息收集工作于2014年开展。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改变发展理念，深入学习习近平新时代中国特色社会主义思想，深入学习沿海城市先进技术和发展经验，学习先进的科学技术，加强与中家协、高等院校、科研院所的联络对接，促进传统招商方式向科学合理招商方式转变。上半年对接了中家协、中国环境研究院、顺德家具协会等，</w:t>
      </w:r>
      <w:r>
        <w:rPr>
          <w:rFonts w:hint="eastAsia" w:ascii="Times New Roman" w:hAnsi="Times New Roman" w:eastAsia="仿宋_GB2312" w:cs="Times New Roman"/>
          <w:color w:val="000000" w:themeColor="text1"/>
          <w:spacing w:val="0"/>
          <w:w w:val="100"/>
          <w:kern w:val="2"/>
          <w:sz w:val="32"/>
          <w:szCs w:val="32"/>
          <w:lang w:val="en-US" w:eastAsia="zh-CN" w:bidi="ar-SA"/>
          <w14:textFill>
            <w14:solidFill>
              <w14:schemeClr w14:val="tx1"/>
            </w14:solidFill>
          </w14:textFill>
        </w:rPr>
        <w:t>举办</w:t>
      </w:r>
      <w:r>
        <w:rPr>
          <w:rFonts w:hint="eastAsia" w:ascii="仿宋_GB2312" w:hAnsi="仿宋_GB2312" w:eastAsia="仿宋_GB2312" w:cs="仿宋_GB2312"/>
          <w:sz w:val="32"/>
          <w:szCs w:val="32"/>
          <w:lang w:val="en-US" w:eastAsia="zh-CN"/>
        </w:rPr>
        <w:t>河南省服装行业协会考察活动、</w:t>
      </w:r>
      <w:r>
        <w:rPr>
          <w:rFonts w:hint="eastAsia" w:ascii="Times New Roman" w:hAnsi="Times New Roman" w:eastAsia="仿宋_GB2312" w:cs="Times New Roman"/>
          <w:color w:val="000000" w:themeColor="text1"/>
          <w:spacing w:val="0"/>
          <w:w w:val="100"/>
          <w:kern w:val="2"/>
          <w:sz w:val="32"/>
          <w:szCs w:val="32"/>
          <w:lang w:val="en-US" w:eastAsia="zh-CN" w:bidi="ar-SA"/>
          <w14:textFill>
            <w14:solidFill>
              <w14:schemeClr w14:val="tx1"/>
            </w14:solidFill>
          </w14:textFill>
        </w:rPr>
        <w:t>广东省佛山顺德第十六届中国国际水性木器涂料会等专题招商活</w:t>
      </w:r>
      <w:r>
        <w:rPr>
          <w:rFonts w:hint="eastAsia" w:ascii="仿宋_GB2312" w:hAnsi="仿宋_GB2312" w:eastAsia="仿宋_GB2312" w:cs="仿宋_GB2312"/>
          <w:b w:val="0"/>
          <w:bCs w:val="0"/>
          <w:kern w:val="2"/>
          <w:sz w:val="32"/>
          <w:szCs w:val="32"/>
          <w:lang w:val="en-US" w:eastAsia="zh-CN" w:bidi="ar-SA"/>
        </w:rPr>
        <w:t xml:space="preserve">动15次。6月14日，第六届中国·清丰绿色家居博览会在清丰县会展中心开幕。谋划海融纺织等签约项目22个，签约金额314.6亿元。 </w:t>
      </w:r>
      <w:r>
        <w:rPr>
          <w:rFonts w:hint="eastAsia" w:ascii="仿宋_GB2312" w:hAnsi="仿宋_GB2312" w:eastAsia="仿宋_GB2312" w:cs="仿宋_GB2312"/>
          <w:b w:val="0"/>
          <w:bCs w:val="0"/>
          <w:color w:val="auto"/>
          <w:sz w:val="32"/>
          <w:szCs w:val="32"/>
          <w:lang w:val="en-US" w:eastAsia="zh-CN"/>
        </w:rPr>
        <w:t>积极联络清丰在外人员及广东河南商会、深圳河南商会等，开展了</w:t>
      </w:r>
      <w:r>
        <w:rPr>
          <w:rFonts w:hint="eastAsia" w:ascii="仿宋_GB2312" w:hAnsi="仿宋_GB2312" w:eastAsia="仿宋_GB2312" w:cs="仿宋_GB2312"/>
          <w:sz w:val="32"/>
          <w:szCs w:val="32"/>
          <w:lang w:val="en-US" w:eastAsia="zh-CN"/>
        </w:rPr>
        <w:t>吉林省河南协会考察团对接活动</w:t>
      </w:r>
      <w:r>
        <w:rPr>
          <w:rFonts w:hint="eastAsia" w:ascii="Times New Roman" w:hAnsi="Times New Roman" w:eastAsia="仿宋_GB2312" w:cs="Times New Roman"/>
          <w:color w:val="000000" w:themeColor="text1"/>
          <w:spacing w:val="0"/>
          <w:w w:val="100"/>
          <w:kern w:val="2"/>
          <w:sz w:val="32"/>
          <w:szCs w:val="32"/>
          <w:lang w:val="en-US" w:eastAsia="zh-CN" w:bidi="ar-SA"/>
          <w14:textFill>
            <w14:solidFill>
              <w14:schemeClr w14:val="tx1"/>
            </w14:solidFill>
          </w14:textFill>
        </w:rPr>
        <w:t>、清丰县返乡创业（北京）恳谈暨招商引资推介会、深圳河南商会考察活动、福州河南商会推介会等专题招商推介会，充分利用商协会及清丰在外人员人脉资源，</w:t>
      </w:r>
      <w:r>
        <w:rPr>
          <w:rFonts w:hint="eastAsia" w:ascii="仿宋_GB2312" w:hAnsi="仿宋_GB2312" w:eastAsia="仿宋_GB2312" w:cs="仿宋_GB2312"/>
          <w:b w:val="0"/>
          <w:bCs w:val="0"/>
          <w:color w:val="auto"/>
          <w:sz w:val="32"/>
          <w:szCs w:val="32"/>
          <w:lang w:val="en-US" w:eastAsia="zh-CN"/>
        </w:rPr>
        <w:t>扩大招商范围，提高招商精准度。</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七</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内部审计作用发挥不明显</w:t>
      </w:r>
      <w:r>
        <w:rPr>
          <w:rFonts w:hint="eastAsia" w:ascii="仿宋_GB2312" w:hAnsi="仿宋_GB2312" w:eastAsia="仿宋_GB2312" w:cs="仿宋_GB2312"/>
          <w:color w:val="auto"/>
          <w:sz w:val="32"/>
          <w:szCs w:val="32"/>
          <w:lang w:val="en-US" w:eastAsia="zh-CN"/>
        </w:rPr>
        <w:t>。内部审计人员专业知识力量不够，对内部审计工作认识不足，审计成效不明显。</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提高对内审工作重视程度，学习了《审计法》、《审计署关于内部审计工作的规定》、《中国内部审计准则-基本准则》等相关法律条例，提升内审工作质量，将内部审计延伸到工作开展情况、招引项目质量等层面，把内审监督作为规范工作，保障队伍要安全的核心环节来抓。</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八</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意识形态工作重视程度不够</w:t>
      </w:r>
      <w:r>
        <w:rPr>
          <w:rFonts w:hint="eastAsia" w:ascii="仿宋_GB2312" w:hAnsi="仿宋_GB2312" w:eastAsia="仿宋_GB2312" w:cs="仿宋_GB2312"/>
          <w:color w:val="auto"/>
          <w:sz w:val="32"/>
          <w:szCs w:val="32"/>
          <w:lang w:val="en-US" w:eastAsia="zh-CN"/>
        </w:rPr>
        <w:t>。一是意识形态工作重视程度不够。未发现2021年-2022年专题研究意识形态工作会议记录、集中学习研讨记录;未开展意识形态风险隐患排查;班子成员述职述廉述学报告意识形态工作内容不完善。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把意识形态工作纳入党建工作重要内容，领导班子成员对意识形态工作进行研究部署，落实意识形态工作责任制,制定了意识形态工作年度要点；</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加强对意识形态专业知识的学习，召开了第三季度意识形态工作专题会议，重新学习了</w:t>
      </w:r>
      <w:r>
        <w:rPr>
          <w:rFonts w:hint="eastAsia" w:ascii="仿宋" w:hAnsi="仿宋" w:eastAsia="仿宋" w:cs="仿宋"/>
          <w:sz w:val="32"/>
          <w:szCs w:val="32"/>
        </w:rPr>
        <w:t>《清丰县党委（党组）意识形态工作责任制实施细则》、《党委（党组）意识形态工作责任制考核办法（试行）》</w:t>
      </w:r>
      <w:r>
        <w:rPr>
          <w:rFonts w:hint="eastAsia" w:ascii="仿宋" w:hAnsi="仿宋" w:eastAsia="仿宋" w:cs="仿宋"/>
          <w:sz w:val="32"/>
          <w:szCs w:val="32"/>
          <w:lang w:val="en-US" w:eastAsia="zh-CN"/>
        </w:rPr>
        <w:t>等文件，</w:t>
      </w:r>
      <w:r>
        <w:rPr>
          <w:rFonts w:hint="eastAsia" w:ascii="仿宋_GB2312" w:hAnsi="仿宋_GB2312" w:eastAsia="仿宋_GB2312" w:cs="仿宋_GB2312"/>
          <w:color w:val="auto"/>
          <w:sz w:val="32"/>
          <w:szCs w:val="32"/>
          <w:lang w:val="en-US" w:eastAsia="zh-CN"/>
        </w:rPr>
        <w:t>提高全体党员干部的理论水平。</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开展第二季度、第三季度意识形态专题会议各1次，开展意识形态风险排查2次，切实维护好社会主义的思想文化阵地。</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Times New Roman" w:hAnsi="Times New Roman" w:eastAsia="楷体" w:cs="Times New Roman"/>
          <w:color w:val="auto"/>
          <w:sz w:val="32"/>
          <w:szCs w:val="32"/>
          <w:lang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九</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意识形态宣传教育较少</w:t>
      </w:r>
      <w:r>
        <w:rPr>
          <w:rFonts w:hint="default" w:ascii="仿宋_GB2312" w:hAnsi="仿宋_GB2312" w:eastAsia="仿宋_GB2312" w:cs="仿宋_GB2312"/>
          <w:color w:val="auto"/>
          <w:sz w:val="32"/>
          <w:szCs w:val="32"/>
          <w:lang w:val="en-US" w:eastAsia="zh-CN"/>
        </w:rPr>
        <w:t>。日常宣传教育活动载体匮乏，宣传教育活动与招商引资工作结合不紧密。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加强了对意识形态工作的学习研究，</w:t>
      </w:r>
      <w:r>
        <w:rPr>
          <w:rFonts w:hint="eastAsia" w:ascii="仿宋_GB2312" w:hAnsi="仿宋_GB2312" w:eastAsia="仿宋_GB2312" w:cs="仿宋_GB2312"/>
          <w:color w:val="auto"/>
          <w:sz w:val="32"/>
          <w:szCs w:val="32"/>
          <w:lang w:val="en-US" w:eastAsia="zh-CN"/>
        </w:rPr>
        <w:t>充分利用户外广告、单位公开栏、网格小区等，加大对招商引资工作宣传力度，展现我县招商良好形象。</w:t>
      </w:r>
      <w:r>
        <w:rPr>
          <w:rFonts w:hint="eastAsia" w:ascii="仿宋_GB2312" w:hAnsi="仿宋_GB2312" w:eastAsia="仿宋_GB2312" w:cs="仿宋_GB2312"/>
          <w:b w:val="0"/>
          <w:bCs w:val="0"/>
          <w:color w:val="auto"/>
          <w:sz w:val="32"/>
          <w:szCs w:val="32"/>
          <w:lang w:val="en-US" w:eastAsia="zh-CN"/>
        </w:rPr>
        <w:t>制作了社会主义核心价值观等宣传版面</w:t>
      </w:r>
      <w:r>
        <w:rPr>
          <w:rFonts w:hint="eastAsia" w:ascii="仿宋_GB2312" w:hAnsi="仿宋_GB2312" w:eastAsia="仿宋_GB2312" w:cs="仿宋_GB2312"/>
          <w:color w:val="auto"/>
          <w:sz w:val="32"/>
          <w:szCs w:val="32"/>
          <w:lang w:val="en-US" w:eastAsia="zh-CN"/>
        </w:rPr>
        <w:t>,在106国道投放招商工作宣传广告一次，制作了2023年招商宣传片和推介PPT，在北京召开返乡入乡创业恳谈暨双招双引推介会一次。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“学习强国”平台作用发挥不充分</w:t>
      </w:r>
      <w:r>
        <w:rPr>
          <w:rFonts w:hint="default" w:ascii="仿宋_GB2312" w:hAnsi="仿宋_GB2312" w:eastAsia="仿宋_GB2312" w:cs="仿宋_GB2312"/>
          <w:color w:val="auto"/>
          <w:sz w:val="32"/>
          <w:szCs w:val="32"/>
          <w:lang w:val="en-US" w:eastAsia="zh-CN"/>
        </w:rPr>
        <w:t>。党员干部参与“学习强国”积极性不足，个别党员“学习强国”总积分仅为两千余分。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加强对“学习强国”的日常管理，将“学习强国”作为硬任务对待。积极开展“学习强国”积分挑战赛，</w:t>
      </w:r>
      <w:r>
        <w:rPr>
          <w:rFonts w:hint="eastAsia" w:ascii="仿宋_GB2312" w:hAnsi="仿宋_GB2312" w:eastAsia="仿宋_GB2312" w:cs="仿宋_GB2312"/>
          <w:b w:val="0"/>
          <w:bCs w:val="0"/>
          <w:color w:val="auto"/>
          <w:sz w:val="32"/>
          <w:szCs w:val="32"/>
          <w:lang w:val="en-US" w:eastAsia="zh-CN"/>
        </w:rPr>
        <w:t>加大“学习强国”平台积分日常通报力度，作为年底评先评优的重要依据。</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十一</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专题研究党风廉政建设和反腐败工作不经常、不深入</w:t>
      </w:r>
      <w:r>
        <w:rPr>
          <w:rFonts w:hint="default" w:ascii="仿宋_GB2312" w:hAnsi="仿宋_GB2312" w:eastAsia="仿宋_GB2312" w:cs="仿宋_GB2312"/>
          <w:color w:val="auto"/>
          <w:sz w:val="32"/>
          <w:szCs w:val="32"/>
          <w:lang w:val="en-US" w:eastAsia="zh-CN"/>
        </w:rPr>
        <w:t>。未发现2021年-2022年党组专题研究党风廉政建设工作会议记录;2022年述职述廉报告形式不规范、内容结合实际工作不够。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加强对党建工作和反腐败工作的安排部署，召开了党风廉政建设专题会议1次。</w:t>
      </w:r>
      <w:r>
        <w:rPr>
          <w:rFonts w:hint="default" w:ascii="仿宋_GB2312" w:hAnsi="仿宋_GB2312" w:eastAsia="仿宋_GB2312" w:cs="仿宋_GB2312"/>
          <w:color w:val="auto"/>
          <w:sz w:val="32"/>
          <w:szCs w:val="32"/>
          <w:lang w:val="en-US" w:eastAsia="zh-CN"/>
        </w:rPr>
        <w:t>成立</w:t>
      </w:r>
      <w:r>
        <w:rPr>
          <w:rFonts w:hint="eastAsia" w:ascii="仿宋_GB2312" w:hAnsi="仿宋_GB2312" w:eastAsia="仿宋_GB2312" w:cs="仿宋_GB2312"/>
          <w:color w:val="auto"/>
          <w:sz w:val="32"/>
          <w:szCs w:val="32"/>
          <w:lang w:val="en-US" w:eastAsia="zh-CN"/>
        </w:rPr>
        <w:t>了党组</w:t>
      </w:r>
      <w:r>
        <w:rPr>
          <w:rFonts w:hint="default" w:ascii="仿宋_GB2312" w:hAnsi="仿宋_GB2312" w:eastAsia="仿宋_GB2312" w:cs="仿宋_GB2312"/>
          <w:color w:val="auto"/>
          <w:sz w:val="32"/>
          <w:szCs w:val="32"/>
          <w:lang w:val="en-US" w:eastAsia="zh-CN"/>
        </w:rPr>
        <w:t>书记为组长、党</w:t>
      </w:r>
      <w:r>
        <w:rPr>
          <w:rFonts w:hint="eastAsia" w:ascii="仿宋_GB2312" w:hAnsi="仿宋_GB2312" w:eastAsia="仿宋_GB2312" w:cs="仿宋_GB2312"/>
          <w:color w:val="auto"/>
          <w:sz w:val="32"/>
          <w:szCs w:val="32"/>
          <w:lang w:val="en-US" w:eastAsia="zh-CN"/>
        </w:rPr>
        <w:t>组成员</w:t>
      </w:r>
      <w:r>
        <w:rPr>
          <w:rFonts w:hint="default" w:ascii="仿宋_GB2312" w:hAnsi="仿宋_GB2312" w:eastAsia="仿宋_GB2312" w:cs="仿宋_GB2312"/>
          <w:color w:val="auto"/>
          <w:sz w:val="32"/>
          <w:szCs w:val="32"/>
          <w:lang w:val="en-US" w:eastAsia="zh-CN"/>
        </w:rPr>
        <w:t>为副组长的党风廉政建设领导小组，建立</w:t>
      </w:r>
      <w:r>
        <w:rPr>
          <w:rFonts w:hint="eastAsia" w:ascii="仿宋_GB2312" w:hAnsi="仿宋_GB2312" w:eastAsia="仿宋_GB2312" w:cs="仿宋_GB2312"/>
          <w:color w:val="auto"/>
          <w:sz w:val="32"/>
          <w:szCs w:val="32"/>
          <w:lang w:val="en-US" w:eastAsia="zh-CN"/>
        </w:rPr>
        <w:t>了</w:t>
      </w:r>
      <w:r>
        <w:rPr>
          <w:rFonts w:hint="default" w:ascii="仿宋_GB2312" w:hAnsi="仿宋_GB2312" w:eastAsia="仿宋_GB2312" w:cs="仿宋_GB2312"/>
          <w:color w:val="auto"/>
          <w:sz w:val="32"/>
          <w:szCs w:val="32"/>
          <w:lang w:val="en-US" w:eastAsia="zh-CN"/>
        </w:rPr>
        <w:t>“党</w:t>
      </w:r>
      <w:r>
        <w:rPr>
          <w:rFonts w:hint="eastAsia" w:ascii="仿宋_GB2312" w:hAnsi="仿宋_GB2312" w:eastAsia="仿宋_GB2312" w:cs="仿宋_GB2312"/>
          <w:color w:val="auto"/>
          <w:sz w:val="32"/>
          <w:szCs w:val="32"/>
          <w:lang w:val="en-US" w:eastAsia="zh-CN"/>
        </w:rPr>
        <w:t>组</w:t>
      </w:r>
      <w:r>
        <w:rPr>
          <w:rFonts w:hint="default" w:ascii="仿宋_GB2312" w:hAnsi="仿宋_GB2312" w:eastAsia="仿宋_GB2312" w:cs="仿宋_GB2312"/>
          <w:color w:val="auto"/>
          <w:sz w:val="32"/>
          <w:szCs w:val="32"/>
          <w:lang w:val="en-US" w:eastAsia="zh-CN"/>
        </w:rPr>
        <w:t>书记负总</w:t>
      </w:r>
      <w:r>
        <w:rPr>
          <w:rFonts w:hint="eastAsia" w:ascii="仿宋_GB2312" w:hAnsi="仿宋_GB2312" w:eastAsia="仿宋_GB2312" w:cs="仿宋_GB2312"/>
          <w:color w:val="auto"/>
          <w:sz w:val="32"/>
          <w:szCs w:val="32"/>
          <w:lang w:val="en-US" w:eastAsia="zh-CN"/>
        </w:rPr>
        <w:t>责</w:t>
      </w:r>
      <w:r>
        <w:rPr>
          <w:rFonts w:hint="default" w:ascii="仿宋_GB2312" w:hAnsi="仿宋_GB2312" w:eastAsia="仿宋_GB2312" w:cs="仿宋_GB2312"/>
          <w:color w:val="auto"/>
          <w:sz w:val="32"/>
          <w:szCs w:val="32"/>
          <w:lang w:val="en-US" w:eastAsia="zh-CN"/>
        </w:rPr>
        <w:t>，担负全面领导责任</w:t>
      </w:r>
      <w:r>
        <w:rPr>
          <w:rFonts w:hint="eastAsia" w:ascii="仿宋_GB2312" w:hAnsi="仿宋_GB2312" w:eastAsia="仿宋_GB2312" w:cs="仿宋_GB2312"/>
          <w:color w:val="auto"/>
          <w:sz w:val="32"/>
          <w:szCs w:val="32"/>
          <w:lang w:val="en-US" w:eastAsia="zh-CN"/>
        </w:rPr>
        <w:t>；分管领导</w:t>
      </w:r>
      <w:r>
        <w:rPr>
          <w:rFonts w:hint="default" w:ascii="仿宋_GB2312" w:hAnsi="仿宋_GB2312" w:eastAsia="仿宋_GB2312" w:cs="仿宋_GB2312"/>
          <w:color w:val="auto"/>
          <w:sz w:val="32"/>
          <w:szCs w:val="32"/>
          <w:lang w:val="en-US" w:eastAsia="zh-CN"/>
        </w:rPr>
        <w:t>对管辖范围内的党风廉政建设负直接领导责任”的党风廉政建设工作组织领导体系。</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重新学习了《中共清丰县委党的建设工作领导小组2023年工作要点》，</w:t>
      </w:r>
      <w:r>
        <w:rPr>
          <w:rFonts w:hint="default" w:ascii="仿宋_GB2312" w:hAnsi="仿宋_GB2312" w:eastAsia="仿宋_GB2312" w:cs="仿宋_GB2312"/>
          <w:color w:val="auto"/>
          <w:sz w:val="32"/>
          <w:szCs w:val="32"/>
          <w:lang w:val="en-US" w:eastAsia="zh-CN"/>
        </w:rPr>
        <w:t>制定</w:t>
      </w:r>
      <w:r>
        <w:rPr>
          <w:rFonts w:hint="eastAsia" w:ascii="仿宋_GB2312" w:hAnsi="仿宋_GB2312" w:eastAsia="仿宋_GB2312" w:cs="仿宋_GB2312"/>
          <w:color w:val="auto"/>
          <w:sz w:val="32"/>
          <w:szCs w:val="32"/>
          <w:lang w:val="en-US" w:eastAsia="zh-CN"/>
        </w:rPr>
        <w:t>了</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中共清丰县招商服务中心党组党的建设工作领导小组2023年工作要点</w:t>
      </w:r>
      <w:r>
        <w:rPr>
          <w:rFonts w:hint="default" w:ascii="仿宋_GB2312" w:hAnsi="仿宋_GB2312" w:eastAsia="仿宋_GB2312" w:cs="仿宋_GB2312"/>
          <w:color w:val="auto"/>
          <w:sz w:val="32"/>
          <w:szCs w:val="32"/>
          <w:lang w:val="en-US" w:eastAsia="zh-CN"/>
        </w:rPr>
        <w:t>》和《党风廉政建设责任分解》，将党风廉政建设工作任务逐人逐项进行了分解，形成了一级抓一级，层层抓落实的良好局面。</w:t>
      </w:r>
      <w:r>
        <w:rPr>
          <w:rFonts w:hint="eastAsia" w:ascii="仿宋_GB2312" w:hAnsi="仿宋_GB2312" w:eastAsia="仿宋_GB2312" w:cs="仿宋_GB2312"/>
          <w:b/>
          <w:bCs/>
          <w:color w:val="auto"/>
          <w:sz w:val="32"/>
          <w:szCs w:val="32"/>
          <w:lang w:val="en-US" w:eastAsia="zh-CN"/>
        </w:rPr>
        <w:t>三是</w:t>
      </w:r>
      <w:r>
        <w:rPr>
          <w:rFonts w:hint="default" w:ascii="仿宋_GB2312" w:hAnsi="仿宋_GB2312" w:eastAsia="仿宋_GB2312" w:cs="仿宋_GB2312"/>
          <w:color w:val="auto"/>
          <w:sz w:val="32"/>
          <w:szCs w:val="32"/>
          <w:lang w:val="en-US" w:eastAsia="zh-CN"/>
        </w:rPr>
        <w:t>建立</w:t>
      </w:r>
      <w:r>
        <w:rPr>
          <w:rFonts w:hint="eastAsia" w:ascii="仿宋_GB2312" w:hAnsi="仿宋_GB2312" w:eastAsia="仿宋_GB2312" w:cs="仿宋_GB2312"/>
          <w:color w:val="auto"/>
          <w:sz w:val="32"/>
          <w:szCs w:val="32"/>
          <w:lang w:val="en-US" w:eastAsia="zh-CN"/>
        </w:rPr>
        <w:t>了</w:t>
      </w:r>
      <w:r>
        <w:rPr>
          <w:rFonts w:hint="default" w:ascii="仿宋_GB2312" w:hAnsi="仿宋_GB2312" w:eastAsia="仿宋_GB2312" w:cs="仿宋_GB2312"/>
          <w:color w:val="auto"/>
          <w:sz w:val="32"/>
          <w:szCs w:val="32"/>
          <w:lang w:val="en-US" w:eastAsia="zh-CN"/>
        </w:rPr>
        <w:t>《党务</w:t>
      </w:r>
      <w:r>
        <w:rPr>
          <w:rFonts w:hint="eastAsia" w:ascii="仿宋_GB2312" w:hAnsi="仿宋_GB2312" w:eastAsia="仿宋_GB2312" w:cs="仿宋_GB2312"/>
          <w:color w:val="auto"/>
          <w:sz w:val="32"/>
          <w:szCs w:val="32"/>
          <w:lang w:val="en-US" w:eastAsia="zh-CN"/>
        </w:rPr>
        <w:t>政</w:t>
      </w:r>
      <w:r>
        <w:rPr>
          <w:rFonts w:hint="default" w:ascii="仿宋_GB2312" w:hAnsi="仿宋_GB2312" w:eastAsia="仿宋_GB2312" w:cs="仿宋_GB2312"/>
          <w:color w:val="auto"/>
          <w:sz w:val="32"/>
          <w:szCs w:val="32"/>
          <w:lang w:val="en-US" w:eastAsia="zh-CN"/>
        </w:rPr>
        <w:t>务公开制度》、《党组织议事制度》、《党员干部诫勉廉政谈话制度》、《党员干部教育警示制度》等工作制度，确保党风廉攻建设工作规范运行。</w:t>
      </w:r>
      <w:r>
        <w:rPr>
          <w:rFonts w:hint="eastAsia" w:ascii="仿宋_GB2312" w:hAnsi="仿宋_GB2312" w:eastAsia="仿宋_GB2312" w:cs="仿宋_GB2312"/>
          <w:color w:val="auto"/>
          <w:sz w:val="32"/>
          <w:szCs w:val="32"/>
          <w:lang w:val="en-US" w:eastAsia="zh-CN"/>
        </w:rPr>
        <w:t>四是加强了对党建工作的管理，安排专人负责党建工作，并在今后加强相关资料的保管存档。</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十二</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全面从严治党主体责任意识不强</w:t>
      </w:r>
      <w:r>
        <w:rPr>
          <w:rFonts w:hint="default" w:ascii="仿宋_GB2312" w:hAnsi="仿宋_GB2312" w:eastAsia="仿宋_GB2312" w:cs="仿宋_GB2312"/>
          <w:color w:val="auto"/>
          <w:sz w:val="32"/>
          <w:szCs w:val="32"/>
          <w:lang w:val="en-US" w:eastAsia="zh-CN"/>
        </w:rPr>
        <w:t>。2022年主体责任得分75分，全县93个单位中排名第60名，排名靠后。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加强对全面从严治党主体责任的安排部署，召开了1次党组会议专题研究全面从严治党工作，分析研判形势，研究解决瓶颈和短板，制定了《2023年全面从严治党工作工作要点》。</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结合实际制定责任清单，具体明确党组及其书记和领导班子其他成员承担的全面从严治党责任。</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安排专人负责主体责任系统信息上报工作，及时上传最新主体责任工作资料，保障责任落实到位。</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十三</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以案促改工作不够扎实</w:t>
      </w:r>
      <w:r>
        <w:rPr>
          <w:rFonts w:hint="default" w:ascii="仿宋_GB2312" w:hAnsi="仿宋_GB2312" w:eastAsia="仿宋_GB2312" w:cs="仿宋_GB2312"/>
          <w:color w:val="auto"/>
          <w:sz w:val="32"/>
          <w:szCs w:val="32"/>
          <w:lang w:val="en-US" w:eastAsia="zh-CN"/>
        </w:rPr>
        <w:t>。2021年-2022年工作总结未提及以案促改工作成效;警示教育活动开展不及时，未发现相应活动开展资料。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加强对以案促改相关通知的通报力度，开展专题“以案促改”警示教育会议3次，定期开展警示教育，做到从源头上预防各类问题发生。</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班子成员开展自查自纠，对照纪委下发的警示案例，从违反中央八项规定、形式主义、官僚主义等各方面开展查找问题。开展公务人员违规经商、违反中央八项规定等专项治理活动3次，</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通过深入学习违纪违法案例，明确工作界限，老老实实做人，用高度责任感和事业心去工作，全心全意为人民谋利益、办实事。</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十四</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“2021年6月-2022年12月三重一大会议，存在研究事项不确定、不清晰、无表决等现象”</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default" w:ascii="仿宋_GB2312" w:hAnsi="仿宋_GB2312" w:eastAsia="仿宋_GB2312" w:cs="仿宋_GB2312"/>
          <w:color w:val="auto"/>
          <w:sz w:val="32"/>
          <w:szCs w:val="32"/>
          <w:lang w:val="en-US" w:eastAsia="zh-CN"/>
        </w:rPr>
        <w:t>修订完善</w:t>
      </w:r>
      <w:r>
        <w:rPr>
          <w:rFonts w:hint="eastAsia" w:ascii="仿宋_GB2312" w:hAnsi="仿宋_GB2312" w:eastAsia="仿宋_GB2312" w:cs="仿宋_GB2312"/>
          <w:color w:val="auto"/>
          <w:sz w:val="32"/>
          <w:szCs w:val="32"/>
          <w:lang w:val="en-US" w:eastAsia="zh-CN"/>
        </w:rPr>
        <w:t>了“三重一大”</w:t>
      </w:r>
      <w:r>
        <w:rPr>
          <w:rFonts w:hint="default" w:ascii="仿宋_GB2312" w:hAnsi="仿宋_GB2312" w:eastAsia="仿宋_GB2312" w:cs="仿宋_GB2312"/>
          <w:color w:val="auto"/>
          <w:sz w:val="32"/>
          <w:szCs w:val="32"/>
          <w:lang w:val="en-US" w:eastAsia="zh-CN"/>
        </w:rPr>
        <w:t>制度内容。结合单位实际和发展需要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补充完善现行“三重一大”制度上的疏漏和不足，细化该制度的具体程序和操作流程，注重“三重一大”制度的针对性、操作性，避免流于形式。</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召开“三重一大”专题会议2次，加强了对三重一大制度的学习，</w:t>
      </w:r>
      <w:r>
        <w:rPr>
          <w:rFonts w:hint="default" w:ascii="仿宋_GB2312" w:hAnsi="仿宋_GB2312" w:eastAsia="仿宋_GB2312" w:cs="仿宋_GB2312"/>
          <w:color w:val="auto"/>
          <w:sz w:val="32"/>
          <w:szCs w:val="32"/>
          <w:lang w:val="en-US" w:eastAsia="zh-CN"/>
        </w:rPr>
        <w:t>充分体现民主集中制原则</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提高领导班子成员集体决策意识，严格决策程序，对“三重一大”事项必须坚持事先调查论证、会上集体讨论、党政正职末尾表态等规定，会议记录要体现每位发言者的表达意愿，并注重档案的收集完整和保管。</w:t>
      </w:r>
      <w:r>
        <w:rPr>
          <w:rFonts w:hint="eastAsia" w:ascii="仿宋_GB2312" w:hAnsi="仿宋_GB2312" w:eastAsia="仿宋_GB2312" w:cs="仿宋_GB2312"/>
          <w:b/>
          <w:bCs/>
          <w:color w:val="auto"/>
          <w:sz w:val="32"/>
          <w:szCs w:val="32"/>
          <w:lang w:val="en-US" w:eastAsia="zh-CN"/>
        </w:rPr>
        <w:t>三是</w:t>
      </w:r>
      <w:r>
        <w:rPr>
          <w:rFonts w:hint="default" w:ascii="仿宋_GB2312" w:hAnsi="仿宋_GB2312" w:eastAsia="仿宋_GB2312" w:cs="仿宋_GB2312"/>
          <w:color w:val="auto"/>
          <w:sz w:val="32"/>
          <w:szCs w:val="32"/>
          <w:lang w:val="en-US" w:eastAsia="zh-CN"/>
        </w:rPr>
        <w:t>建立健全</w:t>
      </w:r>
      <w:r>
        <w:rPr>
          <w:rFonts w:hint="eastAsia" w:ascii="仿宋_GB2312" w:hAnsi="仿宋_GB2312" w:eastAsia="仿宋_GB2312" w:cs="仿宋_GB2312"/>
          <w:color w:val="auto"/>
          <w:sz w:val="32"/>
          <w:szCs w:val="32"/>
          <w:lang w:val="en-US" w:eastAsia="zh-CN"/>
        </w:rPr>
        <w:t>了</w:t>
      </w:r>
      <w:r>
        <w:rPr>
          <w:rFonts w:hint="default" w:ascii="仿宋_GB2312" w:hAnsi="仿宋_GB2312" w:eastAsia="仿宋_GB2312" w:cs="仿宋_GB2312"/>
          <w:color w:val="auto"/>
          <w:sz w:val="32"/>
          <w:szCs w:val="32"/>
          <w:lang w:val="en-US" w:eastAsia="zh-CN"/>
        </w:rPr>
        <w:t>决策结果报告机制、决策失误责任追究机制和纠错机制。分管党风廉政建设的领导对“三重一大”所规定的事项的进行监督，并将检查监督结果向党组会汇报，必要</w:t>
      </w:r>
      <w:r>
        <w:rPr>
          <w:rFonts w:hint="eastAsia" w:ascii="仿宋_GB2312" w:hAnsi="仿宋_GB2312" w:eastAsia="仿宋_GB2312" w:cs="仿宋_GB2312"/>
          <w:color w:val="auto"/>
          <w:sz w:val="32"/>
          <w:szCs w:val="32"/>
          <w:lang w:val="en-US" w:eastAsia="zh-CN"/>
        </w:rPr>
        <w:t>事项</w:t>
      </w:r>
      <w:r>
        <w:rPr>
          <w:rFonts w:hint="default" w:ascii="仿宋_GB2312" w:hAnsi="仿宋_GB2312" w:eastAsia="仿宋_GB2312" w:cs="仿宋_GB2312"/>
          <w:color w:val="auto"/>
          <w:sz w:val="32"/>
          <w:szCs w:val="32"/>
          <w:lang w:val="en-US" w:eastAsia="zh-CN"/>
        </w:rPr>
        <w:t>向全体干部职工通报，对违反规定的责任人进行相关责任追究。</w:t>
      </w:r>
      <w:r>
        <w:rPr>
          <w:rFonts w:hint="eastAsia" w:ascii="仿宋_GB2312" w:hAnsi="仿宋_GB2312" w:eastAsia="仿宋_GB2312" w:cs="仿宋_GB2312"/>
          <w:color w:val="auto"/>
          <w:sz w:val="32"/>
          <w:szCs w:val="32"/>
          <w:lang w:val="en-US" w:eastAsia="zh-CN"/>
        </w:rPr>
        <w:t>严格按照要求开展工作。</w:t>
      </w:r>
      <w:r>
        <w:rPr>
          <w:rFonts w:hint="default" w:ascii="仿宋_GB2312" w:hAnsi="仿宋_GB2312" w:eastAsia="仿宋_GB2312" w:cs="仿宋_GB2312"/>
          <w:color w:val="auto"/>
          <w:sz w:val="32"/>
          <w:szCs w:val="32"/>
          <w:lang w:val="en-US" w:eastAsia="zh-CN"/>
        </w:rPr>
        <w:t>强化决策落实的监督检查，在决策实际执行过程中不断纠偏纠错，确保决策的正确性与科学性，削减风险，形成完整的事前事中事后程序链。</w:t>
      </w:r>
      <w:r>
        <w:rPr>
          <w:rFonts w:hint="eastAsia" w:ascii="仿宋_GB2312" w:hAnsi="仿宋_GB2312" w:eastAsia="仿宋_GB2312" w:cs="仿宋_GB2312"/>
          <w:color w:val="auto"/>
          <w:sz w:val="32"/>
          <w:szCs w:val="32"/>
          <w:lang w:val="en-US" w:eastAsia="zh-CN"/>
        </w:rPr>
        <w:t>下半年</w:t>
      </w:r>
      <w:r>
        <w:rPr>
          <w:rFonts w:hint="default" w:ascii="仿宋_GB2312" w:hAnsi="仿宋_GB2312" w:eastAsia="仿宋_GB2312" w:cs="仿宋_GB2312"/>
          <w:color w:val="auto"/>
          <w:sz w:val="32"/>
          <w:szCs w:val="32"/>
          <w:lang w:val="en-US" w:eastAsia="zh-CN"/>
        </w:rPr>
        <w:t>组织相关人员</w:t>
      </w:r>
      <w:r>
        <w:rPr>
          <w:rFonts w:hint="eastAsia" w:ascii="仿宋_GB2312" w:hAnsi="仿宋_GB2312" w:eastAsia="仿宋_GB2312" w:cs="仿宋_GB2312"/>
          <w:color w:val="auto"/>
          <w:sz w:val="32"/>
          <w:szCs w:val="32"/>
          <w:lang w:val="en-US" w:eastAsia="zh-CN"/>
        </w:rPr>
        <w:t>开展专项</w:t>
      </w:r>
      <w:r>
        <w:rPr>
          <w:rFonts w:hint="default" w:ascii="仿宋_GB2312" w:hAnsi="仿宋_GB2312" w:eastAsia="仿宋_GB2312" w:cs="仿宋_GB2312"/>
          <w:color w:val="auto"/>
          <w:sz w:val="32"/>
          <w:szCs w:val="32"/>
          <w:lang w:val="en-US" w:eastAsia="zh-CN"/>
        </w:rPr>
        <w:t>检查</w:t>
      </w:r>
      <w:r>
        <w:rPr>
          <w:rFonts w:hint="eastAsia" w:ascii="仿宋_GB2312" w:hAnsi="仿宋_GB2312" w:eastAsia="仿宋_GB2312" w:cs="仿宋_GB2312"/>
          <w:color w:val="auto"/>
          <w:sz w:val="32"/>
          <w:szCs w:val="32"/>
          <w:lang w:val="en-US" w:eastAsia="zh-CN"/>
        </w:rPr>
        <w:t>1次</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及时审议本单位重大事项及大额资金使用，安排专人与财务积极对接，做好相关会议记录。</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十五</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“2021年-2022年三重一大会议未显示派驻纪检监察组列席情况”。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严格执行三重一大制度，加强与派驻纪检监察组的联络沟通，并做好相关会议记录。邀请纪检组参加党组会议1次，并汇报了本单位三重一大及全年招商工作开展情况。今后每季度至少邀请纪检组参加党组会1次，在国庆、春节、元旦等重大节日邀请纪检组参加节前恳谈会。</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十六</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文件管理不严格。存在缺少发文审批程序、文号重复、文件格式错误和时间逻辑错误等问题。如《关于成立内部审计办公室的决定》与《清丰县招商服务局对县十五届人大五次会议第80号建议的答复》文号重复，且《关于成立内部审计办公室的决定》落款日期2021年6月与2020年文号不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加强对工作人员的业务学习和培训，开展专题培训1次，提高其管理文件的能力。对本中心制作的文件进行统一登记，同时及时进行收文，制作了2023年收发文登记簿，按照要求做好登记工作，确保不遗登不错登，并认真保管好档案文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十七</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租车手续不规范，合同流于形式。2020年-2022年租车合同内容不完善。如2021年10月11日租车合同无价格无车牌号。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召开财务知识专题培训1次，</w:t>
      </w:r>
      <w:r>
        <w:rPr>
          <w:rFonts w:hint="eastAsia" w:ascii="仿宋_GB2312" w:hAnsi="仿宋_GB2312" w:eastAsia="仿宋_GB2312" w:cs="仿宋_GB2312"/>
          <w:color w:val="auto"/>
          <w:sz w:val="32"/>
          <w:szCs w:val="32"/>
          <w:lang w:val="en-US" w:eastAsia="zh-CN"/>
        </w:rPr>
        <w:t>开展了</w:t>
      </w:r>
      <w:r>
        <w:rPr>
          <w:rFonts w:hint="eastAsia" w:ascii="仿宋_GB2312" w:hAnsi="仿宋_GB2312" w:eastAsia="仿宋_GB2312" w:cs="仿宋_GB2312"/>
          <w:b w:val="0"/>
          <w:bCs w:val="0"/>
          <w:color w:val="auto"/>
          <w:sz w:val="32"/>
          <w:szCs w:val="32"/>
          <w:lang w:val="en-US" w:eastAsia="zh-CN"/>
        </w:rPr>
        <w:t>对全体人员的培训，严格财务手续。认真进行费用核算和确认，报销时严格审核用车发票、租车明细表等资料。</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十八</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宣传品、印刷品无发放记录、出入库登记。如“千年古顿丘、魅力新清丰”宣传页未附出入库登记及发放记录。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建立了物品出入库管理制度，涵盖物品出入库管理的全过程，从物资采购开始，到存储、保管、发放直至报废处理的全过程，以确保物资的安全、准确、及时流转，提高仓储管理效率，节约成本。加强人员出入库登记管理，对财务人员进行相关工作的培训，完善物品出入库登记程序，并加强审核工作，保证物资管理规范化、精细化。</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Times New Roman" w:hAnsi="Times New Roman" w:eastAsia="楷体" w:cs="Times New Roman"/>
          <w:color w:val="auto"/>
          <w:sz w:val="32"/>
          <w:szCs w:val="32"/>
          <w:lang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十九</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固定资产应记未记。2021年-2022年防盗门末记入固定资产。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加强了固定资产管理，及时盘点实物，做到账实相符，防止资产流失。对2021 年-2022 年防盗门未记入固定资产的事项，已经重新进行了固定资产盘点和梳理，将这登记入固定资产台账。</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二十</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挤占办公经费支付工会费。列支2020年双节慢跑活动经费1.5万元，挤占办公经费7000元。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召开全体人员会议，对2020年双节慢跑活动经费挤占办公经费问题进行了通报，组织了全体人员对财务知识的学习，</w:t>
      </w:r>
      <w:r>
        <w:rPr>
          <w:rFonts w:hint="eastAsia" w:ascii="仿宋_GB2312" w:hAnsi="仿宋_GB2312" w:eastAsia="仿宋_GB2312" w:cs="仿宋_GB2312"/>
          <w:color w:val="auto"/>
          <w:sz w:val="32"/>
          <w:szCs w:val="32"/>
          <w:lang w:val="en-US" w:eastAsia="zh-CN"/>
        </w:rPr>
        <w:t>并加强了财务人员进行财务知识培训，今年共参加财务培训2次，由分管财务工作的副职对每项专项划拨工作经费进行了严格审核，今后将明确经费使用具体事项，做到专款专用，坚决杜绝类似情况再次发生。</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二十一</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监督手段较为单一，监督方式方法需要进一步提高和改进。</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kern w:val="2"/>
          <w:sz w:val="32"/>
          <w:szCs w:val="32"/>
          <w:lang w:val="en-US" w:eastAsia="zh-CN" w:bidi="ar-SA"/>
        </w:rPr>
        <w:t>一是</w:t>
      </w:r>
      <w:r>
        <w:rPr>
          <w:rFonts w:hint="eastAsia" w:ascii="仿宋" w:hAnsi="仿宋" w:eastAsia="仿宋" w:cs="仿宋"/>
          <w:sz w:val="32"/>
          <w:szCs w:val="32"/>
          <w:lang w:val="en-US" w:eastAsia="zh-CN"/>
        </w:rPr>
        <w:t>履行好监督责任，提高思想认识。</w:t>
      </w:r>
      <w:r>
        <w:rPr>
          <w:rFonts w:hint="default" w:ascii="仿宋_GB2312" w:hAnsi="仿宋_GB2312" w:eastAsia="仿宋_GB2312" w:cs="仿宋_GB2312"/>
          <w:sz w:val="32"/>
          <w:szCs w:val="32"/>
          <w:lang w:val="en-US" w:eastAsia="zh-CN"/>
        </w:rPr>
        <w:t>深入学习党的各项方针政策，把思想和行动统一到党要管党、从严治党的部署要求上来，</w:t>
      </w:r>
      <w:r>
        <w:rPr>
          <w:rFonts w:hint="eastAsia" w:ascii="仿宋_GB2312" w:hAnsi="仿宋_GB2312" w:eastAsia="仿宋_GB2312" w:cs="仿宋_GB2312"/>
          <w:sz w:val="32"/>
          <w:szCs w:val="32"/>
          <w:lang w:val="en-US" w:eastAsia="zh-CN"/>
        </w:rPr>
        <w:t>做好对监督单位的纪律监督，</w:t>
      </w:r>
      <w:r>
        <w:rPr>
          <w:rFonts w:hint="default" w:ascii="仿宋_GB2312" w:hAnsi="仿宋_GB2312" w:eastAsia="仿宋_GB2312" w:cs="仿宋_GB2312"/>
          <w:sz w:val="32"/>
          <w:szCs w:val="32"/>
          <w:lang w:val="en-US" w:eastAsia="zh-CN"/>
        </w:rPr>
        <w:t>自觉克服好人主义思想，切实增强履行监督责任的责任感、使命感</w:t>
      </w:r>
      <w:r>
        <w:rPr>
          <w:rFonts w:hint="eastAsia" w:ascii="仿宋_GB2312" w:hAnsi="仿宋_GB2312" w:eastAsia="仿宋_GB2312" w:cs="仿宋_GB2312"/>
          <w:sz w:val="32"/>
          <w:szCs w:val="32"/>
          <w:lang w:val="en-US" w:eastAsia="zh-CN"/>
        </w:rPr>
        <w:t>。每季度到监督单位召开一次党风廉政建设专项学习活动。</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sz w:val="32"/>
          <w:szCs w:val="32"/>
          <w:lang w:val="en-US" w:eastAsia="zh-CN"/>
        </w:rPr>
        <w:t>要创新</w:t>
      </w:r>
      <w:r>
        <w:rPr>
          <w:rFonts w:hint="default" w:ascii="仿宋_GB2312" w:hAnsi="仿宋_GB2312" w:eastAsia="仿宋_GB2312" w:cs="仿宋_GB2312"/>
          <w:sz w:val="32"/>
          <w:szCs w:val="32"/>
          <w:lang w:val="en-US" w:eastAsia="zh-CN"/>
        </w:rPr>
        <w:t>体制机制。综合运用听汇报、民主测评、个别谈话、问卷调查、走访查看等多种形式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完善考核评价机制。</w:t>
      </w:r>
      <w:r>
        <w:rPr>
          <w:rFonts w:hint="eastAsia" w:ascii="仿宋_GB2312" w:hAnsi="仿宋_GB2312" w:eastAsia="仿宋_GB2312" w:cs="仿宋_GB2312"/>
          <w:sz w:val="32"/>
          <w:szCs w:val="32"/>
          <w:lang w:val="en-US" w:eastAsia="zh-CN"/>
        </w:rPr>
        <w:t>每季度至少开展1次对所在单位党风廉政建设开展情况检查，专题汇报本单位三重一大及工作开展情况等。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二十二</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预防性的事前、事中监督较薄弱，事后监督较多，干部的一些问题往往是被查出后才得以暴露</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sz w:val="32"/>
          <w:szCs w:val="32"/>
          <w:lang w:val="en-US" w:eastAsia="zh-CN"/>
        </w:rPr>
        <w:t>加强对所监督单位的联络沟通，定期开展谈心谈话，掌握全体党员干部的思想动态，抓早抓小，每季度至少参加所在单位周例会1次，开展1次对中层以上干部谈心谈话1次。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二十三</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领导班子不健全</w:t>
      </w:r>
      <w:r>
        <w:rPr>
          <w:rFonts w:hint="eastAsia" w:ascii="仿宋_GB2312" w:hAnsi="仿宋_GB2312" w:eastAsia="仿宋_GB2312" w:cs="仿宋_GB2312"/>
          <w:sz w:val="32"/>
          <w:szCs w:val="32"/>
          <w:lang w:val="en-US" w:eastAsia="zh-CN"/>
        </w:rPr>
        <w:t>。班子成员缺少1名，分工不够明确招商队伍力量不足。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cs="仿宋_GB2312"/>
          <w:i w:val="0"/>
          <w:iCs w:val="0"/>
          <w:caps w:val="0"/>
          <w:color w:val="333333"/>
          <w:spacing w:val="0"/>
          <w:sz w:val="32"/>
          <w:szCs w:val="32"/>
          <w:shd w:val="clear" w:fill="FFFFFF"/>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已向分管领导进行汇报，加强与组织部门的沟通联系，推荐符合任职条件干部任党组成员，争取新配备1名班子成员，配齐党组班子。</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二十四</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党建工作重视程度不够</w:t>
      </w:r>
      <w:r>
        <w:rPr>
          <w:rFonts w:hint="eastAsia" w:ascii="仿宋_GB2312" w:hAnsi="仿宋_GB2312" w:eastAsia="仿宋_GB2312" w:cs="仿宋_GB2312"/>
          <w:color w:val="auto"/>
          <w:sz w:val="32"/>
          <w:szCs w:val="32"/>
          <w:lang w:val="en-US" w:eastAsia="zh-CN"/>
        </w:rPr>
        <w:t>。“重业务、轻党建”思想依然存在，未发现2021年-2022年党组专题研究党建工作会议记录。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default" w:ascii="仿宋_GB2312" w:hAnsi="仿宋_GB2312" w:eastAsia="仿宋_GB2312" w:cs="仿宋_GB2312"/>
          <w:color w:val="auto"/>
          <w:sz w:val="32"/>
          <w:szCs w:val="32"/>
          <w:lang w:val="en-US" w:eastAsia="zh-CN"/>
        </w:rPr>
        <w:t>提高认识，创新党建工作的思想观念。</w:t>
      </w:r>
      <w:r>
        <w:rPr>
          <w:rFonts w:hint="eastAsia" w:ascii="仿宋_GB2312" w:hAnsi="仿宋_GB2312" w:eastAsia="仿宋_GB2312" w:cs="仿宋_GB2312"/>
          <w:color w:val="auto"/>
          <w:sz w:val="32"/>
          <w:szCs w:val="32"/>
          <w:lang w:val="en-US" w:eastAsia="zh-CN"/>
        </w:rPr>
        <w:t>召开党建专题会议1次，制定了</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中共清丰县招商服务中心党组党的建设工作领导小组2023年工作要点</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深刻认识基层党建工作服务中心的重要作用</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围绕发展抓党建，把基层党建工作做到干部职工关心的热点上、难点上，放到机关作风的改进上，体现在各项业务工作的落实上，形成与业务工作相互渗透、互相促进的局面，充分发挥好党建工作的保障和促进作用</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b/>
          <w:bCs/>
          <w:color w:val="auto"/>
          <w:sz w:val="32"/>
          <w:szCs w:val="32"/>
          <w:lang w:val="en-US" w:eastAsia="zh-CN"/>
        </w:rPr>
        <w:t>二是</w:t>
      </w:r>
      <w:r>
        <w:rPr>
          <w:rFonts w:hint="default" w:ascii="仿宋_GB2312" w:hAnsi="仿宋_GB2312" w:eastAsia="仿宋_GB2312" w:cs="仿宋_GB2312"/>
          <w:color w:val="auto"/>
          <w:sz w:val="32"/>
          <w:szCs w:val="32"/>
          <w:lang w:val="en-US" w:eastAsia="zh-CN"/>
        </w:rPr>
        <w:t>深刻认识新形势、新任务对基层党建工作的新要求。</w:t>
      </w:r>
      <w:r>
        <w:rPr>
          <w:rFonts w:hint="eastAsia" w:ascii="仿宋_GB2312" w:hAnsi="仿宋_GB2312" w:eastAsia="仿宋_GB2312" w:cs="仿宋_GB2312"/>
          <w:color w:val="auto"/>
          <w:sz w:val="32"/>
          <w:szCs w:val="32"/>
          <w:lang w:val="en-US" w:eastAsia="zh-CN"/>
        </w:rPr>
        <w:t>召集全体人员学习了《中共清丰县委党的建设工作领导小组2023年工作要点》，</w:t>
      </w:r>
      <w:r>
        <w:rPr>
          <w:rFonts w:hint="default" w:ascii="仿宋_GB2312" w:hAnsi="仿宋_GB2312" w:eastAsia="仿宋_GB2312" w:cs="仿宋_GB2312"/>
          <w:color w:val="auto"/>
          <w:sz w:val="32"/>
          <w:szCs w:val="32"/>
          <w:lang w:val="en-US" w:eastAsia="zh-CN"/>
        </w:rPr>
        <w:t>克服“基层党建工作任务较软,内容较虚</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中心、业务工作为主，党建工作为辅”的思想，充分认识基层党建工作的重要性和党务干部的重要职责，树立“</w:t>
      </w:r>
      <w:r>
        <w:rPr>
          <w:rFonts w:hint="eastAsia" w:ascii="仿宋_GB2312" w:hAnsi="仿宋_GB2312" w:eastAsia="仿宋_GB2312" w:cs="仿宋_GB2312"/>
          <w:color w:val="auto"/>
          <w:sz w:val="32"/>
          <w:szCs w:val="32"/>
          <w:lang w:val="en-US" w:eastAsia="zh-CN"/>
        </w:rPr>
        <w:t>抓好党建是最大政绩</w:t>
      </w:r>
      <w:r>
        <w:rPr>
          <w:rFonts w:hint="default" w:ascii="仿宋_GB2312" w:hAnsi="仿宋_GB2312" w:eastAsia="仿宋_GB2312" w:cs="仿宋_GB2312"/>
          <w:color w:val="auto"/>
          <w:sz w:val="32"/>
          <w:szCs w:val="32"/>
          <w:lang w:val="en-US" w:eastAsia="zh-CN"/>
        </w:rPr>
        <w:t>”的思想，不断增强基层党组织的</w:t>
      </w:r>
      <w:r>
        <w:rPr>
          <w:rFonts w:hint="eastAsia" w:ascii="仿宋_GB2312" w:hAnsi="仿宋_GB2312" w:eastAsia="仿宋_GB2312" w:cs="仿宋_GB2312"/>
          <w:color w:val="auto"/>
          <w:sz w:val="32"/>
          <w:szCs w:val="32"/>
          <w:lang w:val="en-US" w:eastAsia="zh-CN"/>
        </w:rPr>
        <w:t>凝聚力</w:t>
      </w:r>
      <w:r>
        <w:rPr>
          <w:rFonts w:hint="default" w:ascii="仿宋_GB2312" w:hAnsi="仿宋_GB2312" w:eastAsia="仿宋_GB2312" w:cs="仿宋_GB2312"/>
          <w:color w:val="auto"/>
          <w:sz w:val="32"/>
          <w:szCs w:val="32"/>
          <w:lang w:val="en-US" w:eastAsia="zh-CN"/>
        </w:rPr>
        <w:t>，以党建工作实效去推动业务工作的顺利完成。</w:t>
      </w:r>
      <w:r>
        <w:rPr>
          <w:rFonts w:hint="eastAsia" w:ascii="仿宋_GB2312" w:hAnsi="仿宋_GB2312" w:eastAsia="仿宋_GB2312" w:cs="仿宋_GB2312"/>
          <w:b/>
          <w:bCs/>
          <w:color w:val="auto"/>
          <w:sz w:val="32"/>
          <w:szCs w:val="32"/>
          <w:lang w:val="en-US" w:eastAsia="zh-CN"/>
        </w:rPr>
        <w:t>三是</w:t>
      </w:r>
      <w:r>
        <w:rPr>
          <w:rFonts w:hint="default" w:ascii="仿宋_GB2312" w:hAnsi="仿宋_GB2312" w:eastAsia="仿宋_GB2312" w:cs="仿宋_GB2312"/>
          <w:color w:val="auto"/>
          <w:sz w:val="32"/>
          <w:szCs w:val="32"/>
          <w:lang w:val="en-US" w:eastAsia="zh-CN"/>
        </w:rPr>
        <w:t>进一步健全和落实党建工作机制。党</w:t>
      </w:r>
      <w:r>
        <w:rPr>
          <w:rFonts w:hint="eastAsia" w:ascii="仿宋_GB2312" w:hAnsi="仿宋_GB2312" w:eastAsia="仿宋_GB2312" w:cs="仿宋_GB2312"/>
          <w:color w:val="auto"/>
          <w:sz w:val="32"/>
          <w:szCs w:val="32"/>
          <w:lang w:val="en-US" w:eastAsia="zh-CN"/>
        </w:rPr>
        <w:t>组书记承担</w:t>
      </w:r>
      <w:r>
        <w:rPr>
          <w:rFonts w:hint="default" w:ascii="仿宋_GB2312" w:hAnsi="仿宋_GB2312" w:eastAsia="仿宋_GB2312" w:cs="仿宋_GB2312"/>
          <w:color w:val="auto"/>
          <w:sz w:val="32"/>
          <w:szCs w:val="32"/>
          <w:lang w:val="en-US" w:eastAsia="zh-CN"/>
        </w:rPr>
        <w:t>党建工作第一责任人</w:t>
      </w:r>
      <w:r>
        <w:rPr>
          <w:rFonts w:hint="eastAsia" w:ascii="仿宋_GB2312" w:hAnsi="仿宋_GB2312" w:eastAsia="仿宋_GB2312" w:cs="仿宋_GB2312"/>
          <w:color w:val="auto"/>
          <w:sz w:val="32"/>
          <w:szCs w:val="32"/>
          <w:lang w:val="en-US" w:eastAsia="zh-CN"/>
        </w:rPr>
        <w:t>责任</w:t>
      </w:r>
      <w:r>
        <w:rPr>
          <w:rFonts w:hint="default" w:ascii="仿宋_GB2312" w:hAnsi="仿宋_GB2312" w:eastAsia="仿宋_GB2312" w:cs="仿宋_GB2312"/>
          <w:color w:val="auto"/>
          <w:sz w:val="32"/>
          <w:szCs w:val="32"/>
          <w:lang w:val="en-US" w:eastAsia="zh-CN"/>
        </w:rPr>
        <w:t>，把党建工作摆在重要议事日程，切实担负起管党的政治责任，把党建工作同业务工作一同布置，一同检查，一同落实</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其他领导同志也要按“一岗双责”的要求，积极支持和配合做好分管</w:t>
      </w:r>
      <w:r>
        <w:rPr>
          <w:rFonts w:hint="eastAsia" w:ascii="仿宋_GB2312" w:hAnsi="仿宋_GB2312" w:eastAsia="仿宋_GB2312" w:cs="仿宋_GB2312"/>
          <w:color w:val="auto"/>
          <w:sz w:val="32"/>
          <w:szCs w:val="32"/>
          <w:lang w:val="en-US" w:eastAsia="zh-CN"/>
        </w:rPr>
        <w:t>方面</w:t>
      </w:r>
      <w:r>
        <w:rPr>
          <w:rFonts w:hint="default" w:ascii="仿宋_GB2312" w:hAnsi="仿宋_GB2312" w:eastAsia="仿宋_GB2312" w:cs="仿宋_GB2312"/>
          <w:color w:val="auto"/>
          <w:sz w:val="32"/>
          <w:szCs w:val="32"/>
          <w:lang w:val="en-US" w:eastAsia="zh-CN"/>
        </w:rPr>
        <w:t>的党建工作，形成党建与业务工作齐抓共管的工作责任机制。</w:t>
      </w:r>
      <w:r>
        <w:rPr>
          <w:rFonts w:hint="eastAsia" w:ascii="仿宋_GB2312" w:hAnsi="仿宋_GB2312" w:eastAsia="仿宋_GB2312" w:cs="仿宋_GB2312"/>
          <w:color w:val="auto"/>
          <w:sz w:val="32"/>
          <w:szCs w:val="32"/>
          <w:lang w:val="en-US" w:eastAsia="zh-CN"/>
        </w:rPr>
        <w:t>下半年开展党建工作专题检查1次。</w:t>
      </w:r>
      <w:r>
        <w:rPr>
          <w:rFonts w:hint="eastAsia" w:ascii="仿宋_GB2312" w:hAnsi="仿宋_GB2312" w:eastAsia="仿宋_GB2312" w:cs="仿宋_GB2312"/>
          <w:b/>
          <w:bCs/>
          <w:color w:val="auto"/>
          <w:sz w:val="32"/>
          <w:szCs w:val="32"/>
          <w:lang w:val="en-US" w:eastAsia="zh-CN"/>
        </w:rPr>
        <w:t>四</w:t>
      </w:r>
      <w:r>
        <w:rPr>
          <w:rFonts w:hint="default" w:ascii="仿宋_GB2312" w:hAnsi="仿宋_GB2312" w:eastAsia="仿宋_GB2312" w:cs="仿宋_GB2312"/>
          <w:b/>
          <w:bCs/>
          <w:color w:val="auto"/>
          <w:sz w:val="32"/>
          <w:szCs w:val="32"/>
          <w:lang w:val="en-US" w:eastAsia="zh-CN"/>
        </w:rPr>
        <w:t>是</w:t>
      </w:r>
      <w:r>
        <w:rPr>
          <w:rFonts w:hint="default" w:ascii="仿宋_GB2312" w:hAnsi="仿宋_GB2312" w:eastAsia="仿宋_GB2312" w:cs="仿宋_GB2312"/>
          <w:color w:val="auto"/>
          <w:sz w:val="32"/>
          <w:szCs w:val="32"/>
          <w:lang w:val="en-US" w:eastAsia="zh-CN"/>
        </w:rPr>
        <w:t>切实加强基层党务干部队伍的建设。配齐党务干部，把那些思想好、能力强、对党建工作热心的同志放到这个岗位上来，做好对党务干部的培训工作，使其逐步成为党务干部的行家</w:t>
      </w:r>
      <w:r>
        <w:rPr>
          <w:rFonts w:hint="eastAsia" w:ascii="仿宋_GB2312" w:hAnsi="仿宋_GB2312" w:eastAsia="仿宋_GB2312" w:cs="仿宋_GB2312"/>
          <w:color w:val="auto"/>
          <w:sz w:val="32"/>
          <w:szCs w:val="32"/>
          <w:lang w:val="en-US" w:eastAsia="zh-CN"/>
        </w:rPr>
        <w:t>，做好党建工作的相关会议记录。</w:t>
      </w:r>
      <w:r>
        <w:rPr>
          <w:rFonts w:hint="eastAsia" w:ascii="仿宋_GB2312" w:hAnsi="仿宋_GB2312" w:eastAsia="仿宋_GB2312" w:cs="仿宋_GB2312"/>
          <w:b/>
          <w:bCs/>
          <w:color w:val="auto"/>
          <w:sz w:val="32"/>
          <w:szCs w:val="32"/>
          <w:lang w:val="en-US" w:eastAsia="zh-CN"/>
        </w:rPr>
        <w:t>五</w:t>
      </w:r>
      <w:r>
        <w:rPr>
          <w:rFonts w:hint="default" w:ascii="仿宋_GB2312" w:hAnsi="仿宋_GB2312" w:eastAsia="仿宋_GB2312" w:cs="仿宋_GB2312"/>
          <w:b/>
          <w:bCs/>
          <w:color w:val="auto"/>
          <w:sz w:val="32"/>
          <w:szCs w:val="32"/>
          <w:lang w:val="en-US" w:eastAsia="zh-CN"/>
        </w:rPr>
        <w:t>是</w:t>
      </w:r>
      <w:r>
        <w:rPr>
          <w:rFonts w:hint="default" w:ascii="仿宋_GB2312" w:hAnsi="仿宋_GB2312" w:eastAsia="仿宋_GB2312" w:cs="仿宋_GB2312"/>
          <w:color w:val="auto"/>
          <w:sz w:val="32"/>
          <w:szCs w:val="32"/>
          <w:lang w:val="en-US" w:eastAsia="zh-CN"/>
        </w:rPr>
        <w:t>充分发挥党支部的作用。按照党章的规定使支部活动经常开展起来，通过支部活动把每个党员的教育、管理、 监督工作抓起来，把党员的力量凝聚起来，党要管党的责任落到实处，党支部的战斗堡垒作用得到充分发挥。</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二十五</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“三会一课”制度执行不到位</w:t>
      </w:r>
      <w:r>
        <w:rPr>
          <w:rFonts w:hint="eastAsia" w:ascii="仿宋_GB2312" w:hAnsi="仿宋_GB2312" w:eastAsia="仿宋_GB2312" w:cs="仿宋_GB2312"/>
          <w:color w:val="auto"/>
          <w:sz w:val="32"/>
          <w:szCs w:val="32"/>
          <w:lang w:val="en-US" w:eastAsia="zh-CN"/>
        </w:rPr>
        <w:t>。未发现 2021年-2022年支委会、党员大会、党课等相关记录。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建立健全基层党支部的组织生活制度和工作制度，切实提高“三会一课”特别是民主生活会的质量，严格执行民主生活会的程序和要求，扎扎实实地开展好批评与自我批评，</w:t>
      </w:r>
      <w:r>
        <w:rPr>
          <w:rFonts w:hint="eastAsia" w:ascii="仿宋_GB2312" w:hAnsi="仿宋_GB2312" w:eastAsia="仿宋_GB2312" w:cs="仿宋_GB2312"/>
          <w:b w:val="0"/>
          <w:bCs w:val="0"/>
          <w:color w:val="auto"/>
          <w:sz w:val="32"/>
          <w:szCs w:val="32"/>
          <w:lang w:val="en-US" w:eastAsia="zh-CN"/>
        </w:rPr>
        <w:t>提高对会议记录重视程度，对每次开展“三会一课”指定专人认真做好记录，做好材料保管，存档备查。全年共召开支委会会议1次，党员大会3次，开展领导班子成员讲党课2次。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二十六</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党内政治生活不严肃</w:t>
      </w:r>
      <w:r>
        <w:rPr>
          <w:rFonts w:hint="eastAsia" w:ascii="仿宋_GB2312" w:hAnsi="仿宋_GB2312" w:eastAsia="仿宋_GB2312" w:cs="仿宋_GB2312"/>
          <w:sz w:val="32"/>
          <w:szCs w:val="32"/>
          <w:lang w:val="en-US" w:eastAsia="zh-CN"/>
        </w:rPr>
        <w:t>。民主生活会辣味不足,存在以工作建议代替相互批评现象。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提高理论水平。加强对党章的学习，树牢“四个意识”，坚定“四个自信”，在思想上政治上行动上同以习近平同志为核心的党中央保持高度一致，确保令行禁止、步调统一。</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加强学习。</w:t>
      </w:r>
      <w:r>
        <w:rPr>
          <w:rFonts w:hint="eastAsia" w:ascii="仿宋_GB2312" w:hAnsi="仿宋_GB2312" w:eastAsia="仿宋_GB2312" w:cs="仿宋_GB2312"/>
          <w:color w:val="auto"/>
          <w:sz w:val="32"/>
          <w:szCs w:val="32"/>
          <w:lang w:val="en-US" w:eastAsia="zh-CN"/>
        </w:rPr>
        <w:t>加强对组织生活的重视，带头执行组织生活制度，规范领导班子民主生活会，严格按照程序开展好批评与自我批评，切实做到“红脸出汗”，相互批评做到问题全面、事例详实，达到互相帮助共同提高的作用。</w:t>
      </w:r>
      <w:r>
        <w:rPr>
          <w:rFonts w:hint="eastAsia" w:ascii="仿宋_GB2312" w:hAnsi="仿宋_GB2312" w:eastAsia="仿宋_GB2312" w:cs="仿宋_GB2312"/>
          <w:b w:val="0"/>
          <w:bCs w:val="0"/>
          <w:color w:val="auto"/>
          <w:sz w:val="32"/>
          <w:szCs w:val="32"/>
          <w:lang w:val="en-US" w:eastAsia="zh-CN"/>
        </w:rPr>
        <w:t>召开专题会议1次，认真学习借鉴了</w:t>
      </w:r>
      <w:r>
        <w:rPr>
          <w:rFonts w:hint="eastAsia" w:ascii="仿宋_GB2312" w:hAnsi="仿宋_GB2312" w:eastAsia="仿宋_GB2312" w:cs="仿宋_GB2312"/>
          <w:color w:val="auto"/>
          <w:sz w:val="32"/>
          <w:szCs w:val="32"/>
          <w:lang w:val="en-US" w:eastAsia="zh-CN"/>
        </w:rPr>
        <w:t>《县以上党和国家机关党员领导干部民主生活会若干规定》，就如何开展民主生活会进行深入讨论，并引印发了《如何开展好民主生活会》等相关学习材料。</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二十七</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“不忘初心、牢记使命”主题教育未长效坚持</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进一步强化理论学习，筑牢思想根基，制定短期计划和长期计划，有计划、有目的、系统的长期坚持学习。</w:t>
      </w:r>
      <w:r>
        <w:rPr>
          <w:rFonts w:hint="eastAsia" w:ascii="仿宋_GB2312" w:hAnsi="仿宋_GB2312" w:eastAsia="仿宋_GB2312" w:cs="仿宋_GB2312"/>
          <w:b w:val="0"/>
          <w:bCs w:val="0"/>
          <w:color w:val="auto"/>
          <w:sz w:val="32"/>
          <w:szCs w:val="32"/>
          <w:lang w:val="en-US" w:eastAsia="zh-CN"/>
        </w:rPr>
        <w:t>引导党员干部坚定理想信念，多学习中共党史、新中国史、改革开放史和社会主义发展史</w:t>
      </w:r>
      <w:r>
        <w:rPr>
          <w:rFonts w:hint="eastAsia" w:ascii="仿宋_GB2312" w:hAnsi="仿宋_GB2312" w:eastAsia="仿宋_GB2312" w:cs="仿宋_GB2312"/>
          <w:sz w:val="32"/>
          <w:szCs w:val="32"/>
          <w:lang w:val="en-US" w:eastAsia="zh-CN"/>
        </w:rPr>
        <w:t>。目前开展“不忘初心、牢记使命”回头看活动1次，并制定了2023年干部学习计划。</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二十八</w:t>
      </w: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eastAsia="zh-CN"/>
        </w:rPr>
        <w:t>整改问题</w:t>
      </w:r>
      <w:r>
        <w:rPr>
          <w:rFonts w:hint="default" w:ascii="Times New Roman" w:hAnsi="Times New Roman" w:eastAsia="楷体" w:cs="Times New Roman"/>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意识形态工作未进行专题研究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整改</w:t>
      </w:r>
      <w:r>
        <w:rPr>
          <w:rFonts w:hint="eastAsia" w:ascii="Times New Roman" w:hAnsi="Times New Roman" w:eastAsia="楷体" w:cs="Times New Roman"/>
          <w:color w:val="auto"/>
          <w:sz w:val="32"/>
          <w:szCs w:val="32"/>
          <w:lang w:val="en-US" w:eastAsia="zh-CN"/>
        </w:rPr>
        <w:t>成效</w:t>
      </w:r>
      <w:r>
        <w:rPr>
          <w:rFonts w:hint="default" w:ascii="Times New Roman" w:hAnsi="Times New Roman" w:eastAsia="楷体"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提高对意识形态工作的极端重要性的认识，坚持意识形态工作同党建工作、业务工作同部署，开展专题学习提高干部职工思想认识，加强对意识形态的安排部署，每季度专题研究意识形态工作至少一次。全年截至目前已召开意识形态专题会议3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lang w:val="en-US" w:eastAsia="zh-CN"/>
        </w:rPr>
      </w:pPr>
      <w:r>
        <w:rPr>
          <w:rFonts w:hint="eastAsia" w:ascii="Times New Roman" w:hAnsi="Times New Roman" w:eastAsia="楷体" w:cs="Times New Roman"/>
          <w:color w:val="auto"/>
          <w:kern w:val="2"/>
          <w:sz w:val="32"/>
          <w:szCs w:val="32"/>
          <w:lang w:val="en-US" w:eastAsia="zh-CN" w:bidi="ar-SA"/>
        </w:rPr>
        <w:t>完成情况：</w:t>
      </w:r>
      <w:r>
        <w:rPr>
          <w:rFonts w:hint="eastAsia" w:ascii="仿宋_GB2312" w:hAnsi="仿宋_GB2312" w:eastAsia="仿宋_GB2312" w:cs="仿宋_GB2312"/>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三、下步计划</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rPr>
          <w:rFonts w:hint="eastAsia" w:ascii="Times New Roman" w:hAnsi="Times New Roman" w:eastAsia="黑体" w:cs="Times New Roman"/>
          <w:color w:val="auto"/>
          <w:sz w:val="32"/>
          <w:szCs w:val="32"/>
          <w:lang w:val="en-US" w:eastAsia="zh-CN"/>
        </w:rPr>
      </w:pPr>
      <w:r>
        <w:rPr>
          <w:rFonts w:hint="eastAsia" w:ascii="仿宋_GB2312" w:hAnsi="仿宋_GB2312" w:eastAsia="仿宋_GB2312" w:cs="仿宋_GB2312"/>
          <w:sz w:val="32"/>
          <w:szCs w:val="32"/>
          <w:lang w:val="en-US" w:eastAsia="zh-CN"/>
        </w:rPr>
        <w:t>招商服务中心党组高度重视巡察整改工作，将做好巡察整改工作作为一项重要政治任务来抓，把落实整改主体责任作为履行全面从严治党主体责任的重要抓手，下一步将继续持之以恒的抓好巡察整改工作，着重长效机制建设，将巡察整改成果运用到实际工作中，为推动主导产业发展、实现清丰快速崛起贡献力量。</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特此报告</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lang w:val="en-US" w:eastAsia="zh-CN"/>
        </w:rPr>
        <w:t xml:space="preserve">                         </w:t>
      </w:r>
      <w:r>
        <w:rPr>
          <w:rFonts w:hint="eastAsia" w:ascii="仿宋_GB2312" w:hAnsi="仿宋_GB2312" w:eastAsia="仿宋_GB2312" w:cs="仿宋_GB2312"/>
          <w:sz w:val="32"/>
          <w:szCs w:val="32"/>
          <w:lang w:val="en-US" w:eastAsia="zh-CN"/>
        </w:rPr>
        <w:t>中共清丰县招商服务中心党组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kern w:val="2"/>
          <w:sz w:val="32"/>
          <w:szCs w:val="32"/>
          <w:lang w:val="en-US" w:eastAsia="zh-CN" w:bidi="ar-SA"/>
        </w:rPr>
      </w:pPr>
      <w:r>
        <w:rPr>
          <w:rFonts w:hint="eastAsia" w:ascii="Times New Roman" w:hAnsi="Times New Roman" w:eastAsia="楷体" w:cs="Times New Roman"/>
          <w:color w:val="auto"/>
          <w:spacing w:val="-20"/>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2023年10月8日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pP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仿宋_GB2312" w:hAnsi="仿宋_GB2312" w:eastAsia="仿宋_GB2312" w:cs="仿宋_GB2312"/>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 xml:space="preserve">  承诺人：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ascii="Times New Roman" w:hAnsi="Times New Roman" w:eastAsia="仿宋_GB2312" w:cs="Times New Roman"/>
          <w:sz w:val="20"/>
          <w:szCs w:val="20"/>
        </w:rPr>
      </w:pPr>
      <w:r>
        <w:rPr>
          <w:rFonts w:hint="eastAsia" w:ascii="仿宋_GB2312" w:hAnsi="仿宋_GB2312" w:eastAsia="仿宋_GB2312" w:cs="仿宋_GB2312"/>
          <w:kern w:val="2"/>
          <w:sz w:val="32"/>
          <w:szCs w:val="32"/>
          <w:lang w:val="en-US" w:eastAsia="zh-CN" w:bidi="ar-SA"/>
        </w:rPr>
        <w:t xml:space="preserve">                          年   月  日</w:t>
      </w:r>
    </w:p>
    <w:sectPr>
      <w:footerReference r:id="rId3" w:type="default"/>
      <w:footerReference r:id="rId4" w:type="even"/>
      <w:pgSz w:w="11906" w:h="16838"/>
      <w:pgMar w:top="1984" w:right="1474" w:bottom="1984" w:left="1474" w:header="851" w:footer="141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4797425</wp:posOffset>
              </wp:positionH>
              <wp:positionV relativeFrom="paragraph">
                <wp:posOffset>-180975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7.75pt;margin-top:-14.25pt;height:144pt;width:144pt;mso-position-horizontal-relative:margin;mso-wrap-style:none;z-index:251659264;mso-width-relative:page;mso-height-relative:page;" filled="f" stroked="f" coordsize="21600,21600" o:gfxdata="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ENH1rYAAAADAEAAA8AAAAAAAAAAQAgAAAAIgAAAGRycy9kb3du&#10;cmV2LnhtbFBLAQIUABQAAAAIAIdO4kD/PwNHOAIAAG8EAAAOAAAAAAAAAAEAIAAAACcBAABkcnMv&#10;ZTJvRG9jLnhtbFBLBQYAAAAABgAGAFkBAADRBQ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posOffset>247650</wp:posOffset>
              </wp:positionH>
              <wp:positionV relativeFrom="paragraph">
                <wp:posOffset>-171450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5pt;margin-top:-13.5pt;height:144pt;width:144pt;mso-position-horizontal-relative:margin;mso-wrap-style:none;z-index:251660288;mso-width-relative:page;mso-height-relative:page;" filled="f" stroked="f" coordsize="21600,21600" o:gfxdata="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QXNyy1gAAAAoBAAAPAAAAAAAAAAEAIAAAACIAAABkcnMvZG93bnJl&#10;di54bWxQSwECFAAUAAAACACHTuJAmMenDDgCAABvBAAADgAAAAAAAAABACAAAAAlAQAAZHJzL2Uy&#10;b0RvYy54bWxQSwUGAAAAAAYABgBZAQAAzw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0FFD82"/>
    <w:multiLevelType w:val="singleLevel"/>
    <w:tmpl w:val="550FFD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mirrorMargins w:val="1"/>
  <w:bordersDoNotSurroundHeader w:val="0"/>
  <w:bordersDoNotSurroundFooter w:val="0"/>
  <w:documentProtection w:enforcement="0"/>
  <w:defaultTabStop w:val="420"/>
  <w:evenAndOddHeaders w:val="1"/>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YzJiMzczYzQxYzNkODEzN2ZhYmYyNjc4YzdhZjYifQ=="/>
  </w:docVars>
  <w:rsids>
    <w:rsidRoot w:val="58D6195C"/>
    <w:rsid w:val="000E5CFA"/>
    <w:rsid w:val="0020028E"/>
    <w:rsid w:val="002B21BF"/>
    <w:rsid w:val="004F1587"/>
    <w:rsid w:val="005A0436"/>
    <w:rsid w:val="005A249B"/>
    <w:rsid w:val="005A7D76"/>
    <w:rsid w:val="005F04C4"/>
    <w:rsid w:val="005F4524"/>
    <w:rsid w:val="00783389"/>
    <w:rsid w:val="007B3AE4"/>
    <w:rsid w:val="00831A0F"/>
    <w:rsid w:val="00854DF8"/>
    <w:rsid w:val="008D0BF4"/>
    <w:rsid w:val="00915E87"/>
    <w:rsid w:val="00993594"/>
    <w:rsid w:val="00995D76"/>
    <w:rsid w:val="00A977B8"/>
    <w:rsid w:val="00F36B6B"/>
    <w:rsid w:val="00FC4A28"/>
    <w:rsid w:val="02850A50"/>
    <w:rsid w:val="06D31C2B"/>
    <w:rsid w:val="0781507A"/>
    <w:rsid w:val="07BB46DC"/>
    <w:rsid w:val="08FF0D0A"/>
    <w:rsid w:val="0DB0126A"/>
    <w:rsid w:val="17D01F5B"/>
    <w:rsid w:val="19DF57DE"/>
    <w:rsid w:val="1ABA169E"/>
    <w:rsid w:val="1E972B9A"/>
    <w:rsid w:val="20BE2575"/>
    <w:rsid w:val="21B55132"/>
    <w:rsid w:val="23322953"/>
    <w:rsid w:val="257B6F67"/>
    <w:rsid w:val="28FE50B9"/>
    <w:rsid w:val="2EC7265D"/>
    <w:rsid w:val="2F926544"/>
    <w:rsid w:val="316E7FA7"/>
    <w:rsid w:val="325C4B64"/>
    <w:rsid w:val="32965C9C"/>
    <w:rsid w:val="33E8784A"/>
    <w:rsid w:val="37114637"/>
    <w:rsid w:val="397205E6"/>
    <w:rsid w:val="39E66E3B"/>
    <w:rsid w:val="3A9271DE"/>
    <w:rsid w:val="3DCA4CCF"/>
    <w:rsid w:val="3E177744"/>
    <w:rsid w:val="3EC65A7B"/>
    <w:rsid w:val="3FCC321E"/>
    <w:rsid w:val="41803404"/>
    <w:rsid w:val="438152A6"/>
    <w:rsid w:val="44B85C76"/>
    <w:rsid w:val="44F76220"/>
    <w:rsid w:val="45657F28"/>
    <w:rsid w:val="45891EF2"/>
    <w:rsid w:val="48244C0C"/>
    <w:rsid w:val="484B544D"/>
    <w:rsid w:val="48574B29"/>
    <w:rsid w:val="48AE71A0"/>
    <w:rsid w:val="4A4A1413"/>
    <w:rsid w:val="4DA34D6B"/>
    <w:rsid w:val="515D5589"/>
    <w:rsid w:val="51EE3577"/>
    <w:rsid w:val="5229146F"/>
    <w:rsid w:val="52E318CC"/>
    <w:rsid w:val="53CB0362"/>
    <w:rsid w:val="57475674"/>
    <w:rsid w:val="58B87E3F"/>
    <w:rsid w:val="58D6195C"/>
    <w:rsid w:val="5B853651"/>
    <w:rsid w:val="5E4C77A1"/>
    <w:rsid w:val="5FF67501"/>
    <w:rsid w:val="61207757"/>
    <w:rsid w:val="656300FC"/>
    <w:rsid w:val="66D06B0E"/>
    <w:rsid w:val="6A387F09"/>
    <w:rsid w:val="6F4C0873"/>
    <w:rsid w:val="70A70F35"/>
    <w:rsid w:val="70E4720C"/>
    <w:rsid w:val="70FF4BBF"/>
    <w:rsid w:val="7B491B10"/>
    <w:rsid w:val="7B556EA3"/>
    <w:rsid w:val="7C372603"/>
    <w:rsid w:val="7F4527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99"/>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2"/>
    <w:basedOn w:val="1"/>
    <w:autoRedefine/>
    <w:unhideWhenUsed/>
    <w:qFormat/>
    <w:uiPriority w:val="0"/>
    <w:pPr>
      <w:spacing w:after="120" w:line="480" w:lineRule="auto"/>
    </w:pPr>
  </w:style>
  <w:style w:type="paragraph" w:customStyle="1" w:styleId="8">
    <w:name w:val="公文正文1"/>
    <w:basedOn w:val="1"/>
    <w:autoRedefine/>
    <w:qFormat/>
    <w:uiPriority w:val="0"/>
    <w:pPr>
      <w:spacing w:line="579" w:lineRule="exact"/>
      <w:ind w:firstLine="200" w:firstLineChars="200"/>
    </w:pPr>
    <w:rPr>
      <w:rFonts w:ascii="Times New Roman" w:hAnsi="Times New Roman" w:eastAsia="仿宋" w:cs="Times New Roman"/>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1337</Words>
  <Characters>1537</Characters>
  <Lines>4</Lines>
  <Paragraphs>1</Paragraphs>
  <TotalTime>13</TotalTime>
  <ScaleCrop>false</ScaleCrop>
  <LinksUpToDate>false</LinksUpToDate>
  <CharactersWithSpaces>1618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2018-05-02T01:22:00Z</dcterms:created>
  <dc:creator>Administrator</dc:creator>
  <cp:lastModifiedBy>静握隔尘</cp:lastModifiedBy>
  <cp:lastPrinted>2021-09-27T08:32:00Z</cp:lastPrinted>
  <dcterms:modified xsi:type="dcterms:W3CDTF">2024-03-19T04:06:20Z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46D08C8D54094AF8A4065C5532F661F8_13</vt:lpwstr>
  </property>
</Properties>
</file>