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大红头文件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××〔20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〕×号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清丰县自然资源局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党组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关于落实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县委第六巡察组反馈意见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整改情况的报告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委巡察工作领导小组：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县委统一安排，2022年4月11日至6月10日，县委第六巡察组对政府投资建设工程项目开展了专项巡察。2022年7月28日，县委第六巡察组对我局的巡察情况进行了反馈，指出了2个方面的5个问题，提出了相应的整改意见和建议。对此，</w:t>
      </w:r>
      <w:r>
        <w:rPr>
          <w:rFonts w:hint="eastAsia" w:ascii="Times New Roman" w:hAnsi="Times New Roman" w:eastAsia="仿宋_GB2312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自然资源局</w:t>
      </w:r>
      <w:r>
        <w:rPr>
          <w:rFonts w:hint="default" w:ascii="Times New Roman" w:hAnsi="Times New Roman" w:eastAsia="仿宋_GB2312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党组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高度重视，诚恳接受，照单全收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，切实狠抓整改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。现将有关情况报告如下。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总体报告整改期间的主要做法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（一）加强组织领导，压实整改责任。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委巡察组向县自然资源局党组反馈了巡察意见后，及时组织党组班子成员及相关股室负责人召开党组（扩大）会议，成立了以局党组书记任组长，其他班子成员任副组长，各股室（所）负责人为成员的巡察整改工作领导小组，对反馈的问题认真进行研究分析和整改部署，全面推进巡察整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（二）细化整改措施，明确整改任务。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党组对巡察反馈的问题，坚持即知即改、全面整改，制定了《整改工作实施方案》，明确责任领导、细化整改措施、限定完成时限，层层压实整改责任，定期召开推进会、督导会，在全局形成上下联动、合力整改的良好工作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（三）积极推进整改，切实抓好落实。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党组召开巡察整改专题组织生活会、组织相关股室召开落实巡察反馈意见整改工作讨论会，逐条逐项研究整改措施。同时，积极主动向6个业主单位送达《清丰县自然资源局关于办理相关规划手续的提醒函》，推动整改工作落地见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县自然资源局党组以巡察整改工作为契机，把整改工作与建立长效工作机制有机结合。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已按期整改完成5项，整改率为100%，制定整改措施4条，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确保整改取得实实在在的效果。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二、整改完成情况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（一）个别业主单位对工程项目不够重视，应办理未办理用地规划、工程规划手续。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1、整改问题：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文明路（濮范高速-G342）（G342-固双路）（固双路-霁云大道）项目、清丰县西井街片区、县社党校家属院棚户区改造红线外配套基础设施项目（晓月路、和义路、黄河路）未办理建设用地规划许可证。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1、已向县住房和城乡建设局送达《清丰县自然资源局关于办理相关规划手续的提醒函》。2、现场告知办理建设用地规划许可证资料清单，督促业主单位准备相关申请材料。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2、整改问题：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文明路（濮范高速-G342）（G342-固双路）（固双路-霁云大道），清丰县西井街片区、县社党校家属院棚户区改造红线外配套基础设施项目（晓月路、和义路、黄河路）未办理建设工程规划许可证。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1、已向县住房和城乡建设局送达《清丰县自然资源局关于办理相关规划手续的提醒函》。2、现场告知办理工程规划许可证资料清单，督促业主单位准备相关申请材料。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（二）项目前期工作准备不充分，职能部门发挥作用不明显。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1、整改问题：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庄百虎园、红色小镇游客服务中心、极限运动拓展基地项目、西井街片区、县社党校家属院棚户区改造（红线内、外）配套基础设施项目和文明路项目、侯窑村棚户区改造供热基础设施项目（小区红线外）未办理建设用地规划许可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向县住房和城乡建设局、县市政园林局、县冀鲁豫边区革命根据地旧址纪念馆等3个业主单位送达《清丰县自然资源局关于办理相关规划手续的提醒函》。2、现场告知办理建设用地规划许可证资料清单，督促业主单位准备相关申请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2、整改问题：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纪念馆3个，分别是梅庄百虎园、红色小镇游客服务中心、极限运动拓展基地，未办理建设工程规划许可证。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1、已向县冀鲁豫边区革命根据地旧址纪念馆送达《清丰县自然资源局关于办理相关规划手续的提醒函》。2、现场告知办理建设工程规划许可证资料清单，督促业主单位准备相关申请材料。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3、整改问题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西井街片区、县社党校家属院棚户区改造（红线内、外）配套基础设施项目和文明路项目、侯窑村棚户区改造供热基础设施项目（小区红线外）、中华孝道园建设项目、第二初级中学沐浴房及乒乓球活动室、卫健委的149个村卫生室项目，未办理建设工程规划许可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整改成效：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已向县住房和城乡建设局、县市政园林局、县民政局、县卫健委、县教育局等5个业主单位送达《清丰县自然资源局关于办理相关规划手续的提醒函》。2、现场告知办理建设工程规划许可证资料清单，督促业主单位准备相关申请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（一）持续加强整改落实。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针对纪念馆红色小镇游客服务中心和极限运动拓展基地建设项目，这两个项目的土地征收后，因不符合控制性详细规划，未办理供地手续，暂时无法办理建设用地规划许可证和建设工程规划许可证。下一步，项目用地进行控制性规划调整以后，可办理后续供地及建设用地规划许可证、建设工程规划许可证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建立健全规章制度。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认真研究国家政策和法律法规，出台一系列关于规范政府投资建设工程领域方面的各项规章制度，严格落实好各项规章制度，依法依规高效推进项目建设。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特此报告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清丰县自然资源局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我作为党组织主要负责人，对上述报告真实性负责。如有不实，本人愿承担纪律责任。（以上内容需党组织书记本人手书）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承诺人：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（职务及姓名）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63921"/>
    <w:multiLevelType w:val="singleLevel"/>
    <w:tmpl w:val="640639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2M1ODY2ZGU2ZTc5ZDlkMDBhYzU3Mzg1OGJhYWMifQ=="/>
  </w:docVars>
  <w:rsids>
    <w:rsidRoot w:val="00000000"/>
    <w:rsid w:val="00016CBB"/>
    <w:rsid w:val="0057052F"/>
    <w:rsid w:val="00CD6A31"/>
    <w:rsid w:val="035C2731"/>
    <w:rsid w:val="03BC5971"/>
    <w:rsid w:val="03FC0D20"/>
    <w:rsid w:val="04426479"/>
    <w:rsid w:val="07C663F4"/>
    <w:rsid w:val="0B2148F5"/>
    <w:rsid w:val="0BE82721"/>
    <w:rsid w:val="0BEF0928"/>
    <w:rsid w:val="0C751463"/>
    <w:rsid w:val="0E301F62"/>
    <w:rsid w:val="0EC10C98"/>
    <w:rsid w:val="10014FC5"/>
    <w:rsid w:val="106523D0"/>
    <w:rsid w:val="11F73AA5"/>
    <w:rsid w:val="138818D9"/>
    <w:rsid w:val="163F7C04"/>
    <w:rsid w:val="195D01BB"/>
    <w:rsid w:val="197551FF"/>
    <w:rsid w:val="19C372FB"/>
    <w:rsid w:val="1A943BA9"/>
    <w:rsid w:val="1BCD4A9D"/>
    <w:rsid w:val="1BD660C8"/>
    <w:rsid w:val="1C5B69AF"/>
    <w:rsid w:val="1F5175C5"/>
    <w:rsid w:val="1FA003B1"/>
    <w:rsid w:val="1FE42913"/>
    <w:rsid w:val="20627D76"/>
    <w:rsid w:val="22117958"/>
    <w:rsid w:val="269C472A"/>
    <w:rsid w:val="269F7531"/>
    <w:rsid w:val="26BC74ED"/>
    <w:rsid w:val="27636768"/>
    <w:rsid w:val="281E428D"/>
    <w:rsid w:val="29125CC2"/>
    <w:rsid w:val="29250AE7"/>
    <w:rsid w:val="295B152F"/>
    <w:rsid w:val="29C82EDF"/>
    <w:rsid w:val="2AFF2FE6"/>
    <w:rsid w:val="2CE32AA1"/>
    <w:rsid w:val="2D117FC8"/>
    <w:rsid w:val="2D2C6801"/>
    <w:rsid w:val="31295BA0"/>
    <w:rsid w:val="32031B5A"/>
    <w:rsid w:val="323E5E38"/>
    <w:rsid w:val="34666174"/>
    <w:rsid w:val="349642B9"/>
    <w:rsid w:val="34DE51D4"/>
    <w:rsid w:val="361C0249"/>
    <w:rsid w:val="374A16A2"/>
    <w:rsid w:val="37D618CE"/>
    <w:rsid w:val="392279BF"/>
    <w:rsid w:val="39490111"/>
    <w:rsid w:val="3AA121DD"/>
    <w:rsid w:val="3DB57251"/>
    <w:rsid w:val="3DE5506C"/>
    <w:rsid w:val="3E2F335D"/>
    <w:rsid w:val="3EFC5211"/>
    <w:rsid w:val="41B7583B"/>
    <w:rsid w:val="42330DF3"/>
    <w:rsid w:val="42805F63"/>
    <w:rsid w:val="42B25801"/>
    <w:rsid w:val="42DC32D4"/>
    <w:rsid w:val="46BA6350"/>
    <w:rsid w:val="47C26D99"/>
    <w:rsid w:val="47D25BD3"/>
    <w:rsid w:val="482E2677"/>
    <w:rsid w:val="48996C4B"/>
    <w:rsid w:val="48B45551"/>
    <w:rsid w:val="491812D5"/>
    <w:rsid w:val="493710A3"/>
    <w:rsid w:val="4ACC64B0"/>
    <w:rsid w:val="4B5F2CB5"/>
    <w:rsid w:val="4B63257F"/>
    <w:rsid w:val="4C117FBF"/>
    <w:rsid w:val="4E476209"/>
    <w:rsid w:val="4F2C414B"/>
    <w:rsid w:val="4F8946B3"/>
    <w:rsid w:val="500E6934"/>
    <w:rsid w:val="523A38E0"/>
    <w:rsid w:val="526E3589"/>
    <w:rsid w:val="53A87FAE"/>
    <w:rsid w:val="553A4111"/>
    <w:rsid w:val="553D200E"/>
    <w:rsid w:val="55D7413A"/>
    <w:rsid w:val="571879C4"/>
    <w:rsid w:val="584D2F47"/>
    <w:rsid w:val="596440E7"/>
    <w:rsid w:val="5A5776F1"/>
    <w:rsid w:val="5A6F4FA2"/>
    <w:rsid w:val="5B3D1A53"/>
    <w:rsid w:val="5DA05E27"/>
    <w:rsid w:val="5DB56C41"/>
    <w:rsid w:val="5E4B33A0"/>
    <w:rsid w:val="61E14E61"/>
    <w:rsid w:val="62B55A55"/>
    <w:rsid w:val="632E6C67"/>
    <w:rsid w:val="63754C08"/>
    <w:rsid w:val="64975983"/>
    <w:rsid w:val="64DB0A9B"/>
    <w:rsid w:val="677B26B9"/>
    <w:rsid w:val="68481C65"/>
    <w:rsid w:val="69B80F81"/>
    <w:rsid w:val="6A8C2899"/>
    <w:rsid w:val="6BA346B5"/>
    <w:rsid w:val="6DFF0A98"/>
    <w:rsid w:val="6E304A14"/>
    <w:rsid w:val="6F8412D9"/>
    <w:rsid w:val="6FA0497E"/>
    <w:rsid w:val="6FF72A35"/>
    <w:rsid w:val="6FFC1980"/>
    <w:rsid w:val="70101959"/>
    <w:rsid w:val="728704B4"/>
    <w:rsid w:val="72FE58D8"/>
    <w:rsid w:val="73377E71"/>
    <w:rsid w:val="73547C00"/>
    <w:rsid w:val="74707CA7"/>
    <w:rsid w:val="748E0FEF"/>
    <w:rsid w:val="75F40DAD"/>
    <w:rsid w:val="761256B6"/>
    <w:rsid w:val="769B6485"/>
    <w:rsid w:val="769E0033"/>
    <w:rsid w:val="770C6346"/>
    <w:rsid w:val="77663FCC"/>
    <w:rsid w:val="7A032043"/>
    <w:rsid w:val="7B913E9A"/>
    <w:rsid w:val="7C506492"/>
    <w:rsid w:val="7C923277"/>
    <w:rsid w:val="7DA162FE"/>
    <w:rsid w:val="7E5756D4"/>
    <w:rsid w:val="7E690A80"/>
    <w:rsid w:val="7F9239C0"/>
    <w:rsid w:val="7FE059EF"/>
    <w:rsid w:val="7F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after="120"/>
      <w:ind w:firstLine="420" w:firstLineChars="200"/>
    </w:pPr>
    <w:rPr>
      <w:szCs w:val="24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szCs w:val="20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0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2080</Words>
  <Characters>2119</Characters>
  <Lines>0</Lines>
  <Paragraphs>0</Paragraphs>
  <TotalTime>20</TotalTime>
  <ScaleCrop>false</ScaleCrop>
  <LinksUpToDate>false</LinksUpToDate>
  <CharactersWithSpaces>2209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2021-05-10T03:48:00Z</dcterms:created>
  <dc:creator>Administrator</dc:creator>
  <cp:lastModifiedBy>曹飞</cp:lastModifiedBy>
  <dcterms:modified xsi:type="dcterms:W3CDTF">2023-02-24T03:31:51Z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479B5B94B54546D88DB54235525983DF</vt:lpwstr>
  </property>
</Properties>
</file>