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default" w:ascii="Calibri" w:hAnsi="Calibri" w:eastAsia="宋体" w:cs="Times New Roman"/>
          <w:sz w:val="72"/>
          <w:szCs w:val="22"/>
          <w:highlight w:val="none"/>
        </w:rPr>
      </w:pPr>
      <w:r>
        <w:rPr>
          <w:rFonts w:hint="eastAsia" w:ascii="仿宋_GB2312" w:eastAsia="仿宋_GB2312"/>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-172085</wp:posOffset>
                </wp:positionH>
                <wp:positionV relativeFrom="paragraph">
                  <wp:posOffset>-146685</wp:posOffset>
                </wp:positionV>
                <wp:extent cx="838200" cy="401320"/>
                <wp:effectExtent l="0" t="0" r="0" b="0"/>
                <wp:wrapNone/>
                <wp:docPr id="5" name="文本框 5"/>
                <wp:cNvGraphicFramePr/>
                <a:graphic xmlns:a="http://schemas.openxmlformats.org/drawingml/2006/main">
                  <a:graphicData uri="http://schemas.microsoft.com/office/word/2010/wordprocessingShape">
                    <wps:wsp>
                      <wps:cNvSpPr txBox="1"/>
                      <wps:spPr>
                        <a:xfrm>
                          <a:off x="0" y="0"/>
                          <a:ext cx="838200" cy="401320"/>
                        </a:xfrm>
                        <a:prstGeom prst="rect">
                          <a:avLst/>
                        </a:prstGeom>
                        <a:noFill/>
                        <a:ln w="15875">
                          <a:noFill/>
                        </a:ln>
                        <a:effectLst/>
                      </wps:spPr>
                      <wps:txbx>
                        <w:txbxContent>
                          <w:p>
                            <w:pPr>
                              <w:ind w:left="0" w:leftChars="0" w:firstLine="0" w:firstLineChars="0"/>
                              <w:rPr>
                                <w:rFonts w:hint="eastAsia" w:ascii="黑体" w:hAnsi="黑体" w:eastAsia="黑体"/>
                                <w:sz w:val="36"/>
                                <w:szCs w:val="36"/>
                                <w:lang w:val="en-US" w:eastAsia="zh-CN"/>
                              </w:rPr>
                            </w:pPr>
                          </w:p>
                        </w:txbxContent>
                      </wps:txbx>
                      <wps:bodyPr upright="1"/>
                    </wps:wsp>
                  </a:graphicData>
                </a:graphic>
              </wp:anchor>
            </w:drawing>
          </mc:Choice>
          <mc:Fallback>
            <w:pict>
              <v:shape id="_x0000_s1026" o:spid="_x0000_s1026" o:spt="202" type="#_x0000_t202" style="position:absolute;left:0pt;margin-left:-13.55pt;margin-top:-11.55pt;height:31.6pt;width:66pt;z-index:251659264;mso-width-relative:page;mso-height-relative:page;" filled="f" stroked="f" coordsize="21600,21600" o:gfxdata="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a1iwzbAAAACgEAAA8AAAAAAAAAAQAgAAAAIgAAAGRycy9kb3ducmV2LnhtbFBL&#10;AQIUABQAAAAIAIdO4kDMnhuGugEAAGUDAAAOAAAAAAAAAAEAIAAAACoBAABkcnMvZTJvRG9jLnht&#10;bFBLBQYAAAAABgAGAFkBAABWBQAAAAA=&#10;">
                <v:fill on="f" focussize="0,0"/>
                <v:stroke on="f" weight="1.25pt"/>
                <v:imagedata o:title=""/>
                <o:lock v:ext="edit" aspectratio="f"/>
                <v:textbox>
                  <w:txbxContent>
                    <w:p>
                      <w:pPr>
                        <w:ind w:left="0" w:leftChars="0" w:firstLine="0" w:firstLineChars="0"/>
                        <w:rPr>
                          <w:rFonts w:hint="eastAsia" w:ascii="黑体" w:hAnsi="黑体" w:eastAsia="黑体"/>
                          <w:sz w:val="36"/>
                          <w:szCs w:val="36"/>
                          <w:lang w:val="en-US" w:eastAsia="zh-CN"/>
                        </w:rPr>
                      </w:pPr>
                    </w:p>
                  </w:txbxContent>
                </v:textbox>
              </v:shape>
            </w:pict>
          </mc:Fallback>
        </mc:AlternateContent>
      </w:r>
    </w:p>
    <w:p>
      <w:pPr>
        <w:pStyle w:val="5"/>
        <w:rPr>
          <w:rFonts w:hint="eastAsia"/>
        </w:rPr>
      </w:pPr>
    </w:p>
    <w:p>
      <w:pPr>
        <w:spacing w:beforeLines="0" w:afterLines="0"/>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Calibri" w:hAnsi="Calibri" w:eastAsia="仿宋_GB2312" w:cs="Times New Roman"/>
          <w:sz w:val="32"/>
          <w:szCs w:val="22"/>
          <w:highlight w:val="none"/>
        </w:rPr>
        <w:t>清投</w:t>
      </w:r>
      <w:r>
        <w:rPr>
          <w:rFonts w:hint="eastAsia" w:eastAsia="仿宋_GB2312" w:cs="Times New Roman"/>
          <w:sz w:val="32"/>
          <w:szCs w:val="22"/>
          <w:highlight w:val="none"/>
          <w:lang w:eastAsia="zh-CN"/>
        </w:rPr>
        <w:t>组</w:t>
      </w:r>
      <w:r>
        <w:rPr>
          <w:rFonts w:hint="eastAsia" w:ascii="Calibri" w:hAnsi="Calibri" w:eastAsia="仿宋_GB2312" w:cs="Times New Roman"/>
          <w:sz w:val="32"/>
          <w:szCs w:val="22"/>
          <w:highlight w:val="none"/>
        </w:rPr>
        <w:t>〔20</w:t>
      </w:r>
      <w:r>
        <w:rPr>
          <w:rFonts w:hint="eastAsia" w:ascii="Calibri" w:hAnsi="Calibri" w:eastAsia="仿宋_GB2312" w:cs="Times New Roman"/>
          <w:sz w:val="32"/>
          <w:szCs w:val="22"/>
          <w:highlight w:val="none"/>
          <w:lang w:val="en-US" w:eastAsia="zh-CN"/>
        </w:rPr>
        <w:t>2</w:t>
      </w:r>
      <w:r>
        <w:rPr>
          <w:rFonts w:hint="eastAsia" w:eastAsia="仿宋_GB2312" w:cs="Times New Roman"/>
          <w:sz w:val="32"/>
          <w:szCs w:val="22"/>
          <w:highlight w:val="none"/>
          <w:lang w:val="en-US" w:eastAsia="zh-CN"/>
        </w:rPr>
        <w:t>2</w:t>
      </w:r>
      <w:r>
        <w:rPr>
          <w:rFonts w:hint="eastAsia" w:ascii="Calibri" w:hAnsi="Calibri" w:eastAsia="仿宋_GB2312" w:cs="Times New Roman"/>
          <w:sz w:val="32"/>
          <w:szCs w:val="22"/>
          <w:highlight w:val="none"/>
        </w:rPr>
        <w:t>〕</w:t>
      </w:r>
      <w:r>
        <w:rPr>
          <w:rFonts w:hint="eastAsia" w:eastAsia="仿宋_GB2312" w:cs="Times New Roman"/>
          <w:sz w:val="32"/>
          <w:szCs w:val="22"/>
          <w:highlight w:val="none"/>
          <w:lang w:val="en-US" w:eastAsia="zh-CN"/>
        </w:rPr>
        <w:t>12</w:t>
      </w:r>
      <w:r>
        <w:rPr>
          <w:rFonts w:hint="eastAsia" w:ascii="Calibri" w:hAnsi="Calibri" w:eastAsia="仿宋_GB2312" w:cs="Times New Roman"/>
          <w:sz w:val="32"/>
          <w:szCs w:val="2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小标宋简体" w:cs="Times New Roman"/>
          <w:color w:val="000000" w:themeColor="text1"/>
          <w:spacing w:val="0"/>
          <w:sz w:val="44"/>
          <w:szCs w:val="44"/>
          <w:u w:val="none"/>
          <w:lang w:val="en-US" w:eastAsia="zh-CN"/>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90" w:lineRule="exact"/>
        <w:ind w:left="0" w:leftChars="0" w:right="0" w:rightChars="0"/>
        <w:jc w:val="center"/>
        <w:textAlignment w:val="auto"/>
        <w:outlineLvl w:val="9"/>
        <w:rPr>
          <w:rFonts w:hint="default" w:ascii="Times New Roman" w:hAnsi="Times New Roman" w:eastAsia="方正小标宋简体" w:cs="Times New Roman"/>
          <w:color w:val="000000" w:themeColor="text1"/>
          <w:spacing w:val="-11"/>
          <w:sz w:val="44"/>
          <w:szCs w:val="44"/>
          <w:highlight w:val="none"/>
          <w:lang w:val="en-US" w:eastAsia="zh-CN"/>
          <w14:textFill>
            <w14:solidFill>
              <w14:schemeClr w14:val="tx1"/>
            </w14:solidFill>
          </w14:textFill>
        </w:rPr>
      </w:pPr>
      <w:bookmarkStart w:id="0" w:name="OLE_LINK6"/>
      <w:r>
        <w:rPr>
          <w:rFonts w:hint="default" w:ascii="Times New Roman" w:hAnsi="Times New Roman" w:eastAsia="方正小标宋简体" w:cs="Times New Roman"/>
          <w:color w:val="000000" w:themeColor="text1"/>
          <w:spacing w:val="-11"/>
          <w:sz w:val="44"/>
          <w:szCs w:val="44"/>
          <w:highlight w:val="none"/>
          <w:lang w:val="en-US" w:eastAsia="zh-CN"/>
          <w14:textFill>
            <w14:solidFill>
              <w14:schemeClr w14:val="tx1"/>
            </w14:solidFill>
          </w14:textFill>
        </w:rPr>
        <w:t>中共</w:t>
      </w:r>
      <w:r>
        <w:rPr>
          <w:rFonts w:hint="eastAsia" w:ascii="Times New Roman" w:hAnsi="Times New Roman" w:eastAsia="方正小标宋简体" w:cs="Times New Roman"/>
          <w:color w:val="000000" w:themeColor="text1"/>
          <w:spacing w:val="-11"/>
          <w:sz w:val="44"/>
          <w:szCs w:val="44"/>
          <w:highlight w:val="none"/>
          <w:lang w:val="en-US" w:eastAsia="zh-CN"/>
          <w14:textFill>
            <w14:solidFill>
              <w14:schemeClr w14:val="tx1"/>
            </w14:solidFill>
          </w14:textFill>
        </w:rPr>
        <w:t>清丰投资集团有限公司</w:t>
      </w:r>
      <w:r>
        <w:rPr>
          <w:rFonts w:hint="default" w:ascii="Times New Roman" w:hAnsi="Times New Roman" w:eastAsia="方正小标宋简体" w:cs="Times New Roman"/>
          <w:color w:val="000000" w:themeColor="text1"/>
          <w:spacing w:val="-11"/>
          <w:sz w:val="44"/>
          <w:szCs w:val="44"/>
          <w:highlight w:val="none"/>
          <w:lang w:val="en-US" w:eastAsia="zh-CN"/>
          <w14:textFill>
            <w14:solidFill>
              <w14:schemeClr w14:val="tx1"/>
            </w14:solidFill>
          </w14:textFill>
        </w:rPr>
        <w:t>党组</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方正小标宋简体" w:cs="Times New Roman"/>
          <w:color w:val="000000" w:themeColor="text1"/>
          <w:spacing w:val="-11"/>
          <w:sz w:val="44"/>
          <w:szCs w:val="44"/>
          <w:highlight w:val="none"/>
          <w:lang w:val="en-US" w:eastAsia="zh-CN"/>
          <w14:textFill>
            <w14:solidFill>
              <w14:schemeClr w14:val="tx1"/>
            </w14:solidFill>
          </w14:textFill>
        </w:rPr>
        <w:t>关于落实</w:t>
      </w:r>
      <w:r>
        <w:rPr>
          <w:rFonts w:hint="eastAsia" w:ascii="Times New Roman" w:hAnsi="Times New Roman" w:eastAsia="方正小标宋简体" w:cs="Times New Roman"/>
          <w:color w:val="000000" w:themeColor="text1"/>
          <w:spacing w:val="-11"/>
          <w:sz w:val="44"/>
          <w:szCs w:val="44"/>
          <w:highlight w:val="none"/>
          <w:lang w:val="en-US" w:eastAsia="zh-CN"/>
          <w14:textFill>
            <w14:solidFill>
              <w14:schemeClr w14:val="tx1"/>
            </w14:solidFill>
          </w14:textFill>
        </w:rPr>
        <w:t>县</w:t>
      </w:r>
      <w:r>
        <w:rPr>
          <w:rFonts w:hint="default" w:ascii="Times New Roman" w:hAnsi="Times New Roman" w:eastAsia="方正小标宋简体" w:cs="Times New Roman"/>
          <w:color w:val="000000" w:themeColor="text1"/>
          <w:spacing w:val="-11"/>
          <w:sz w:val="44"/>
          <w:szCs w:val="44"/>
          <w:highlight w:val="none"/>
          <w:lang w:val="en-US" w:eastAsia="zh-CN"/>
          <w14:textFill>
            <w14:solidFill>
              <w14:schemeClr w14:val="tx1"/>
            </w14:solidFill>
          </w14:textFill>
        </w:rPr>
        <w:t>委第</w:t>
      </w:r>
      <w:r>
        <w:rPr>
          <w:rFonts w:hint="eastAsia" w:ascii="Times New Roman" w:hAnsi="Times New Roman" w:eastAsia="方正小标宋简体" w:cs="Times New Roman"/>
          <w:color w:val="000000" w:themeColor="text1"/>
          <w:spacing w:val="-11"/>
          <w:sz w:val="44"/>
          <w:szCs w:val="44"/>
          <w:highlight w:val="none"/>
          <w:lang w:val="en-US" w:eastAsia="zh-CN"/>
          <w14:textFill>
            <w14:solidFill>
              <w14:schemeClr w14:val="tx1"/>
            </w14:solidFill>
          </w14:textFill>
        </w:rPr>
        <w:t>六</w:t>
      </w:r>
      <w:r>
        <w:rPr>
          <w:rFonts w:hint="default" w:ascii="Times New Roman" w:hAnsi="Times New Roman" w:eastAsia="方正小标宋简体" w:cs="Times New Roman"/>
          <w:color w:val="000000" w:themeColor="text1"/>
          <w:spacing w:val="-11"/>
          <w:sz w:val="44"/>
          <w:szCs w:val="44"/>
          <w:highlight w:val="none"/>
          <w:lang w:val="en-US" w:eastAsia="zh-CN"/>
          <w14:textFill>
            <w14:solidFill>
              <w14:schemeClr w14:val="tx1"/>
            </w14:solidFill>
          </w14:textFill>
        </w:rPr>
        <w:t>巡察组</w:t>
      </w: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反馈意见整改情况的报</w:t>
      </w:r>
      <w:r>
        <w:rPr>
          <w:rFonts w:hint="eastAsia"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告</w:t>
      </w:r>
    </w:p>
    <w:p>
      <w:pPr>
        <w:pStyle w:val="5"/>
        <w:keepNext w:val="0"/>
        <w:keepLines w:val="0"/>
        <w:pageBreakBefore w:val="0"/>
        <w:kinsoku/>
        <w:overflowPunct/>
        <w:topLinePunct w:val="0"/>
        <w:autoSpaceDE/>
        <w:autoSpaceDN/>
        <w:bidi w:val="0"/>
        <w:adjustRightInd/>
        <w:snapToGrid/>
        <w:spacing w:line="590" w:lineRule="exact"/>
        <w:rPr>
          <w:rFonts w:hint="default"/>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lef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县</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委巡察工作领导小组：</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5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2022年4</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月</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11</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日至2022年6月10日对投资集团党组承建的政府投资建设工程项目开展了专项巡察。7月28日，县委第六巡察组向我单位反馈</w:t>
      </w:r>
      <w:r>
        <w:rPr>
          <w:rFonts w:hint="default" w:ascii="Times New Roman" w:hAnsi="Times New Roman" w:eastAsia="仿宋_GB2312" w:cs="Times New Roman"/>
          <w:color w:val="000000" w:themeColor="text1"/>
          <w:spacing w:val="8"/>
          <w:sz w:val="32"/>
          <w:szCs w:val="32"/>
          <w:highlight w:val="none"/>
          <w14:textFill>
            <w14:solidFill>
              <w14:schemeClr w14:val="tx1"/>
            </w14:solidFill>
          </w14:textFill>
        </w:rPr>
        <w:t>了巡</w:t>
      </w:r>
      <w:r>
        <w:rPr>
          <w:rFonts w:hint="default" w:ascii="Times New Roman" w:hAnsi="Times New Roman" w:eastAsia="仿宋_GB2312" w:cs="Times New Roman"/>
          <w:color w:val="000000" w:themeColor="text1"/>
          <w:spacing w:val="8"/>
          <w:sz w:val="32"/>
          <w:szCs w:val="32"/>
          <w:highlight w:val="none"/>
          <w:lang w:val="en-US" w:eastAsia="zh-CN"/>
          <w14:textFill>
            <w14:solidFill>
              <w14:schemeClr w14:val="tx1"/>
            </w14:solidFill>
          </w14:textFill>
        </w:rPr>
        <w:t>察</w:t>
      </w:r>
      <w:r>
        <w:rPr>
          <w:rFonts w:hint="default" w:ascii="Times New Roman" w:hAnsi="Times New Roman" w:eastAsia="仿宋_GB2312" w:cs="Times New Roman"/>
          <w:color w:val="000000" w:themeColor="text1"/>
          <w:spacing w:val="8"/>
          <w:sz w:val="32"/>
          <w:szCs w:val="32"/>
          <w:highlight w:val="none"/>
          <w14:textFill>
            <w14:solidFill>
              <w14:schemeClr w14:val="tx1"/>
            </w14:solidFill>
          </w14:textFill>
        </w:rPr>
        <w:t>意见</w:t>
      </w:r>
      <w:r>
        <w:rPr>
          <w:rFonts w:hint="default" w:ascii="Times New Roman" w:hAnsi="Times New Roman" w:eastAsia="仿宋_GB2312" w:cs="Times New Roman"/>
          <w:color w:val="000000" w:themeColor="text1"/>
          <w:spacing w:val="8"/>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指出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了</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8个</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方面</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16个问题，有针对性的提出了意见和建议</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对此，</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清丰投资集团有限公司党组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高度重视，诚恳接受，照单全收。（目前已整改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15</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个，正在整改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个。根据反馈问题制定</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类</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16</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项整改措施，将整改责任分解到</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个责任</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部门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，目前已完成</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15</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项措施</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现将有关情况报告如下。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50" w:firstLineChars="200"/>
        <w:jc w:val="left"/>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总体报告整改期间的主要做法</w:t>
      </w:r>
    </w:p>
    <w:p>
      <w:pPr>
        <w:pStyle w:val="4"/>
        <w:keepNext w:val="0"/>
        <w:keepLines w:val="0"/>
        <w:pageBreakBefore w:val="0"/>
        <w:widowControl w:val="0"/>
        <w:kinsoku/>
        <w:wordWrap/>
        <w:overflowPunct/>
        <w:topLinePunct w:val="0"/>
        <w:autoSpaceDE/>
        <w:autoSpaceDN/>
        <w:bidi w:val="0"/>
        <w:adjustRightInd/>
        <w:snapToGrid/>
        <w:spacing w:line="590" w:lineRule="exact"/>
        <w:ind w:firstLine="650" w:firstLineChars="200"/>
        <w:jc w:val="both"/>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b/>
          <w:bCs/>
          <w:sz w:val="32"/>
          <w:szCs w:val="40"/>
          <w:highlight w:val="none"/>
          <w:lang w:val="en-US" w:eastAsia="zh-CN"/>
        </w:rPr>
        <w:t>（一）提高政治站位，加强整改组织领导</w:t>
      </w:r>
      <w:r>
        <w:rPr>
          <w:rFonts w:hint="eastAsia" w:ascii="仿宋_GB2312" w:hAnsi="仿宋_GB2312" w:eastAsia="仿宋_GB2312" w:cs="仿宋_GB2312"/>
          <w:sz w:val="32"/>
          <w:szCs w:val="40"/>
          <w:highlight w:val="none"/>
          <w:lang w:val="en-US" w:eastAsia="zh-CN"/>
        </w:rPr>
        <w:t>。巡察情况反馈会后，清丰投资集团有限公司党组立即召开党组会议，对巡察整改工作迅速部署并提出要求，细化分解具体整改任务，明确责任领导、责任部门和整改期限。党组书记全面压实第一责任，明确提出要提高政治站位，把落实巡察反馈意见作为当前重要的政治任务，紧抓不放，班子成员、各分管领导严格落实“一岗双责”，对照问题层层分解整改任务，落实整改责任，各部门负责同志全面负责本部门的整改落实工作，思想认识集中统一到集团公司党组决策部署上来，统一到巡察整改精神上来，层层传递压力，实施台账管理、销号推进。</w:t>
      </w:r>
    </w:p>
    <w:p>
      <w:pPr>
        <w:pStyle w:val="4"/>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b/>
          <w:bCs/>
          <w:sz w:val="32"/>
          <w:szCs w:val="40"/>
          <w:highlight w:val="none"/>
          <w:lang w:val="en-US" w:eastAsia="zh-CN"/>
        </w:rPr>
        <w:t>（二）全程跟踪督导，确保整改取得实效。</w:t>
      </w:r>
      <w:r>
        <w:rPr>
          <w:rFonts w:hint="eastAsia" w:ascii="仿宋_GB2312" w:hAnsi="仿宋_GB2312" w:eastAsia="仿宋_GB2312" w:cs="仿宋_GB2312"/>
          <w:sz w:val="32"/>
          <w:szCs w:val="40"/>
          <w:highlight w:val="none"/>
          <w:lang w:val="en-US" w:eastAsia="zh-CN"/>
        </w:rPr>
        <w:t>清丰投资集团有限公司党组每半月针对整改工作进行一次调度，对巡察组的反馈意见实行分类施治、明确专人、限时改进、定期督查。对复杂问题，主要领导亲自挂帅，对短期难以解决的问题，认真分析原因，研究解决方案，列出整改时限，分期分批解决；对能够立即整改的问题，迅速整改，确保取得扎实成效。</w:t>
      </w:r>
    </w:p>
    <w:p>
      <w:pPr>
        <w:pStyle w:val="4"/>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b/>
          <w:bCs/>
          <w:sz w:val="32"/>
          <w:szCs w:val="40"/>
          <w:highlight w:val="none"/>
          <w:lang w:val="en-US" w:eastAsia="zh-CN"/>
        </w:rPr>
        <w:t>（三）注重总结经验，建立管用长效机制。</w:t>
      </w:r>
      <w:r>
        <w:rPr>
          <w:rFonts w:hint="eastAsia" w:ascii="仿宋_GB2312" w:hAnsi="仿宋_GB2312" w:eastAsia="仿宋_GB2312" w:cs="仿宋_GB2312"/>
          <w:sz w:val="32"/>
          <w:szCs w:val="40"/>
          <w:highlight w:val="none"/>
          <w:lang w:val="en-US" w:eastAsia="zh-CN"/>
        </w:rPr>
        <w:t>在抓好整改、解决问题的同时，及时总结整改经验，优化组织架构，全力抓好工程项目建设深化成果运用。举一反三，研究制定科学、管用、长效的工作机制，持之以恒地长期抓下去。巩固好、坚持好整改成果，真正让整改成为促进工作发展的过程，努力使投资集团各项工作再上新台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50" w:firstLineChars="200"/>
        <w:jc w:val="lef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二、整改完成情况</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50"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（一）针对落实有关工程建设项目领域法律法规不到位方</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面</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50" w:firstLineChars="200"/>
        <w:jc w:val="both"/>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1.关于政府投资工程建设项目体制机制不够完善、流程不够严谨的问题。</w:t>
      </w:r>
    </w:p>
    <w:p>
      <w:pPr>
        <w:pStyle w:val="4"/>
        <w:keepNext w:val="0"/>
        <w:keepLines w:val="0"/>
        <w:pageBreakBefore w:val="0"/>
        <w:kinsoku/>
        <w:overflowPunct/>
        <w:topLinePunct w:val="0"/>
        <w:autoSpaceDE/>
        <w:autoSpaceDN/>
        <w:bidi w:val="0"/>
        <w:adjustRightInd/>
        <w:snapToGrid/>
        <w:spacing w:line="590" w:lineRule="exact"/>
        <w:ind w:firstLine="650" w:firstLineChars="200"/>
        <w:rPr>
          <w:rFonts w:hint="eastAsia"/>
          <w:lang w:val="en-US" w:eastAsia="zh-CN"/>
        </w:rPr>
      </w:pPr>
      <w:r>
        <w:rPr>
          <w:rFonts w:hint="eastAsia" w:ascii="楷体_GB2312" w:hAnsi="楷体_GB2312" w:eastAsia="楷体_GB2312" w:cs="楷体_GB2312"/>
          <w:b w:val="0"/>
          <w:bCs w:val="0"/>
          <w:kern w:val="2"/>
          <w:sz w:val="32"/>
          <w:szCs w:val="40"/>
          <w:lang w:val="en-US" w:eastAsia="zh-CN" w:bidi="ar-SA"/>
        </w:rPr>
        <w:t>主要表现：</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政府投资工程建设项目体制机制不够完善、流程不够严谨</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大部分项目不同程度存在前期证件未办理、建设手续尚未完成就已开工。</w:t>
      </w:r>
    </w:p>
    <w:p>
      <w:pPr>
        <w:pStyle w:val="4"/>
        <w:keepNext w:val="0"/>
        <w:keepLines w:val="0"/>
        <w:pageBreakBefore w:val="0"/>
        <w:kinsoku/>
        <w:overflowPunct/>
        <w:topLinePunct w:val="0"/>
        <w:autoSpaceDE/>
        <w:autoSpaceDN/>
        <w:bidi w:val="0"/>
        <w:adjustRightInd/>
        <w:snapToGrid/>
        <w:spacing w:line="590" w:lineRule="exact"/>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eastAsia="楷体_GB2312"/>
          <w:lang w:val="en-US" w:eastAsia="zh-CN"/>
        </w:rPr>
        <w:t xml:space="preserve">    </w:t>
      </w:r>
      <w:r>
        <w:rPr>
          <w:rFonts w:hint="eastAsia" w:ascii="楷体_GB2312" w:hAnsi="楷体_GB2312" w:eastAsia="楷体_GB2312" w:cs="楷体_GB2312"/>
          <w:b w:val="0"/>
          <w:bCs w:val="0"/>
          <w:kern w:val="2"/>
          <w:sz w:val="32"/>
          <w:szCs w:val="40"/>
          <w:lang w:val="en-US" w:eastAsia="zh-CN" w:bidi="ar-SA"/>
        </w:rPr>
        <w:t xml:space="preserve"> 整改成效：</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工程管理部负责人组织部室人员学习国家对工程建设手续办理的相关政策，严格工程建设项目开工前的证件办理。</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同时</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学习印发《政府投资项目审批流程》《清丰县建设工程招投标工作手册》</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，大大</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提高</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了员工</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对工程建设项目前期手续办理的认识</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完成情况</w:t>
      </w:r>
      <w:r>
        <w:rPr>
          <w:rFonts w:hint="default" w:ascii="楷体_GB2312" w:hAnsi="楷体_GB2312" w:eastAsia="楷体_GB2312" w:cs="楷体_GB2312"/>
          <w:b w:val="0"/>
          <w:bCs w:val="0"/>
          <w:kern w:val="2"/>
          <w:sz w:val="32"/>
          <w:szCs w:val="40"/>
          <w:lang w:val="en-US" w:eastAsia="zh-CN" w:bidi="ar-SA"/>
        </w:rPr>
        <w:t>：</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304"/>
        <w:jc w:val="both"/>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2.关于业主单位执行“三重一大”制度不到位的问题。</w:t>
      </w:r>
    </w:p>
    <w:p>
      <w:pPr>
        <w:pStyle w:val="4"/>
        <w:keepNext w:val="0"/>
        <w:keepLines w:val="0"/>
        <w:pageBreakBefore w:val="0"/>
        <w:kinsoku/>
        <w:overflowPunct/>
        <w:topLinePunct w:val="0"/>
        <w:autoSpaceDE/>
        <w:autoSpaceDN/>
        <w:bidi w:val="0"/>
        <w:adjustRightInd/>
        <w:snapToGrid/>
        <w:spacing w:line="590" w:lineRule="exact"/>
        <w:rPr>
          <w:rFonts w:hint="eastAsia" w:ascii="楷体_GB2312" w:hAnsi="楷体_GB2312" w:eastAsia="楷体_GB2312" w:cs="楷体_GB2312"/>
          <w:b w:val="0"/>
          <w:bCs w:val="0"/>
          <w:kern w:val="2"/>
          <w:sz w:val="32"/>
          <w:szCs w:val="40"/>
          <w:lang w:val="en-US" w:eastAsia="zh-CN" w:bidi="ar-SA"/>
        </w:rPr>
      </w:pPr>
      <w:r>
        <w:rPr>
          <w:rFonts w:hint="eastAsia" w:eastAsia="楷体_GB2312"/>
          <w:lang w:val="en-US" w:eastAsia="zh-CN"/>
        </w:rPr>
        <w:t xml:space="preserve">    </w:t>
      </w:r>
      <w:r>
        <w:rPr>
          <w:rFonts w:hint="eastAsia" w:ascii="楷体_GB2312" w:hAnsi="楷体_GB2312" w:eastAsia="楷体_GB2312" w:cs="楷体_GB2312"/>
          <w:b w:val="0"/>
          <w:bCs w:val="0"/>
          <w:kern w:val="2"/>
          <w:sz w:val="32"/>
          <w:szCs w:val="40"/>
          <w:lang w:val="en-US" w:eastAsia="zh-CN" w:bidi="ar-SA"/>
        </w:rPr>
        <w:t xml:space="preserve"> 主要表现：</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业主单位执行“三重一大”制度不到位。投资集团未严格落实“三重一大”事项决策的文件精神，会议记录中只提到项目名称，无具体研究记录。投资集团2019年3月29日党组会议最后一部分关于孝道园博物馆、木栈道等项目的记录，与当天其他内容字迹不一致；2020年5月9日党组会议最后一部分关于孝道园园内道路、报恩塔室外铺装、舜帝像基础平座等项目的相关记录，与该次的其他内容字迹不一致，均存在后补会议记录现象。</w:t>
      </w:r>
    </w:p>
    <w:p>
      <w:pPr>
        <w:pStyle w:val="4"/>
        <w:keepNext w:val="0"/>
        <w:keepLines w:val="0"/>
        <w:pageBreakBefore w:val="0"/>
        <w:kinsoku/>
        <w:overflowPunct/>
        <w:topLinePunct w:val="0"/>
        <w:autoSpaceDE/>
        <w:autoSpaceDN/>
        <w:bidi w:val="0"/>
        <w:adjustRightInd/>
        <w:snapToGrid/>
        <w:spacing w:line="590" w:lineRule="exact"/>
        <w:ind w:firstLine="650" w:firstLineChars="200"/>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整改成效：</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8月15日，集团公司组织开展优化集团“三重一大”会议流程专题会。并制定了《集团公司“三重一大”决策指导实施方案》初稿。</w:t>
      </w:r>
    </w:p>
    <w:p>
      <w:pPr>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完成情况</w:t>
      </w:r>
      <w:r>
        <w:rPr>
          <w:rFonts w:hint="default" w:ascii="楷体_GB2312" w:hAnsi="楷体_GB2312" w:eastAsia="楷体_GB2312" w:cs="楷体_GB2312"/>
          <w:b w:val="0"/>
          <w:bCs w:val="0"/>
          <w:kern w:val="2"/>
          <w:sz w:val="32"/>
          <w:szCs w:val="40"/>
          <w:lang w:val="en-US" w:eastAsia="zh-CN" w:bidi="ar-SA"/>
        </w:rPr>
        <w:t>：</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50" w:firstLineChars="200"/>
        <w:jc w:val="both"/>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3.关于项目前期工作准备不充分，未办或补办项目手续现象突出的问题。</w:t>
      </w:r>
    </w:p>
    <w:p>
      <w:pPr>
        <w:pStyle w:val="4"/>
        <w:keepNext w:val="0"/>
        <w:keepLines w:val="0"/>
        <w:pageBreakBefore w:val="0"/>
        <w:numPr>
          <w:ilvl w:val="0"/>
          <w:numId w:val="0"/>
        </w:numPr>
        <w:kinsoku/>
        <w:overflowPunct/>
        <w:topLinePunct w:val="0"/>
        <w:autoSpaceDE/>
        <w:autoSpaceDN/>
        <w:bidi w:val="0"/>
        <w:adjustRightInd/>
        <w:snapToGrid/>
        <w:spacing w:line="590" w:lineRule="exact"/>
        <w:rPr>
          <w:rFonts w:hint="default"/>
          <w:lang w:val="en-US" w:eastAsia="zh-CN"/>
        </w:rPr>
      </w:pPr>
      <w:r>
        <w:rPr>
          <w:rFonts w:hint="eastAsia"/>
          <w:lang w:val="en-US" w:eastAsia="zh-CN"/>
        </w:rPr>
        <w:t xml:space="preserve">    </w:t>
      </w:r>
      <w:r>
        <w:rPr>
          <w:rFonts w:hint="eastAsia" w:eastAsia="楷体_GB2312"/>
          <w:lang w:val="en-US" w:eastAsia="zh-CN"/>
        </w:rPr>
        <w:t xml:space="preserve"> </w:t>
      </w:r>
      <w:r>
        <w:rPr>
          <w:rFonts w:hint="eastAsia" w:ascii="楷体_GB2312" w:hAnsi="楷体_GB2312" w:eastAsia="楷体_GB2312" w:cs="楷体_GB2312"/>
          <w:b w:val="0"/>
          <w:bCs w:val="0"/>
          <w:kern w:val="2"/>
          <w:sz w:val="32"/>
          <w:szCs w:val="40"/>
          <w:lang w:val="en-US" w:eastAsia="zh-CN" w:bidi="ar-SA"/>
        </w:rPr>
        <w:t xml:space="preserve"> 主要表现：</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业主单位不按程序办理相关手续，法治意识不强，职能部门指导和监管不到位，未办或补办项目手续现象多次发生。中华孝道园建设项目中的个别标段未办理建设工程规划许可证。安康社区景观工程-沥青混凝士道路项目未办理施工许可证。</w:t>
      </w:r>
    </w:p>
    <w:p>
      <w:pPr>
        <w:keepNext w:val="0"/>
        <w:keepLines w:val="0"/>
        <w:pageBreakBefore w:val="0"/>
        <w:kinsoku/>
        <w:wordWrap/>
        <w:overflowPunct/>
        <w:topLinePunct w:val="0"/>
        <w:autoSpaceDE/>
        <w:autoSpaceDN/>
        <w:bidi w:val="0"/>
        <w:adjustRightInd/>
        <w:snapToGrid/>
        <w:spacing w:line="590" w:lineRule="exact"/>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eastAsia="楷体_GB2312"/>
          <w:lang w:val="en-US" w:eastAsia="zh-CN"/>
        </w:rPr>
        <w:t xml:space="preserve">    </w:t>
      </w:r>
      <w:r>
        <w:rPr>
          <w:rFonts w:hint="eastAsia" w:ascii="楷体_GB2312" w:hAnsi="楷体_GB2312" w:eastAsia="楷体_GB2312" w:cs="楷体_GB2312"/>
          <w:b w:val="0"/>
          <w:bCs w:val="0"/>
          <w:kern w:val="2"/>
          <w:sz w:val="32"/>
          <w:szCs w:val="40"/>
          <w:lang w:val="en-US" w:eastAsia="zh-CN" w:bidi="ar-SA"/>
        </w:rPr>
        <w:t xml:space="preserve">  整改成效：</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集团公司工程技术人员</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通过</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学习国家对工程建设手续办理的相关政策，严格工程建设项目开工前的证件办理。</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同时</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学习印发《政府投资项目审批流程》《清丰县建设工程招投标工作手册》</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，大大</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提高</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了员工</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对工程建设项目前期手续办理的认识</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完成情况</w:t>
      </w:r>
      <w:r>
        <w:rPr>
          <w:rFonts w:hint="default" w:ascii="楷体_GB2312" w:hAnsi="楷体_GB2312" w:eastAsia="楷体_GB2312" w:cs="楷体_GB2312"/>
          <w:b w:val="0"/>
          <w:bCs w:val="0"/>
          <w:kern w:val="2"/>
          <w:sz w:val="32"/>
          <w:szCs w:val="40"/>
          <w:lang w:val="en-US" w:eastAsia="zh-CN" w:bidi="ar-SA"/>
        </w:rPr>
        <w:t>：</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手续正在办理中</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50" w:firstLineChars="200"/>
        <w:jc w:val="both"/>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4.关于预算编制不科学，预算价格虚高的问题。</w:t>
      </w:r>
    </w:p>
    <w:p>
      <w:pPr>
        <w:keepNext w:val="0"/>
        <w:keepLines w:val="0"/>
        <w:pageBreakBefore w:val="0"/>
        <w:kinsoku/>
        <w:wordWrap/>
        <w:overflowPunct/>
        <w:topLinePunct w:val="0"/>
        <w:autoSpaceDE/>
        <w:autoSpaceDN/>
        <w:bidi w:val="0"/>
        <w:adjustRightInd/>
        <w:snapToGrid/>
        <w:spacing w:line="590" w:lineRule="exact"/>
        <w:ind w:firstLine="430" w:firstLineChars="200"/>
        <w:rPr>
          <w:rFonts w:hint="eastAsia" w:ascii="楷体_GB2312" w:hAnsi="楷体_GB2312" w:eastAsia="楷体_GB2312" w:cs="楷体_GB2312"/>
          <w:b w:val="0"/>
          <w:bCs w:val="0"/>
          <w:kern w:val="2"/>
          <w:sz w:val="32"/>
          <w:szCs w:val="40"/>
          <w:lang w:val="en-US" w:eastAsia="zh-CN" w:bidi="ar-SA"/>
        </w:rPr>
      </w:pPr>
      <w:r>
        <w:rPr>
          <w:rFonts w:hint="eastAsia" w:eastAsia="楷体_GB2312"/>
          <w:lang w:val="en-US" w:eastAsia="zh-CN"/>
        </w:rPr>
        <w:t xml:space="preserve">  </w:t>
      </w:r>
      <w:r>
        <w:rPr>
          <w:rFonts w:hint="eastAsia" w:ascii="楷体_GB2312" w:hAnsi="楷体_GB2312" w:eastAsia="楷体_GB2312" w:cs="楷体_GB2312"/>
          <w:b w:val="0"/>
          <w:bCs w:val="0"/>
          <w:kern w:val="2"/>
          <w:sz w:val="32"/>
          <w:szCs w:val="40"/>
          <w:lang w:val="en-US" w:eastAsia="zh-CN" w:bidi="ar-SA"/>
        </w:rPr>
        <w:t>主要表现：</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预算编制不科学，预算价格虚高森茂林业的引黄入冀补淀储备林项目价格虚高，审减比例较大。送审价为820.36万元，全部删除的起挖乔木、五角枫、石楠三类共审减261.8万元，因更换树种导致单价下调审减118.91万元，因改变工程量、更换苗木种类修改单价而审减4.23万元、审增45.58万元，运费删除审减18.84万元，共审减363.5万元，审计比例44.3%。</w:t>
      </w:r>
    </w:p>
    <w:p>
      <w:pPr>
        <w:keepNext w:val="0"/>
        <w:keepLines w:val="0"/>
        <w:pageBreakBefore w:val="0"/>
        <w:kinsoku/>
        <w:wordWrap/>
        <w:overflowPunct/>
        <w:topLinePunct w:val="0"/>
        <w:autoSpaceDE/>
        <w:autoSpaceDN/>
        <w:bidi w:val="0"/>
        <w:adjustRightInd/>
        <w:snapToGrid/>
        <w:spacing w:line="590" w:lineRule="exact"/>
        <w:ind w:firstLine="650" w:firstLineChars="200"/>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整改成效：</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对之前的</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预算编制</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作了重新</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审查，</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查找偏差原因，深挖思想根源，堵塞漏洞。</w:t>
      </w:r>
    </w:p>
    <w:p>
      <w:pPr>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完成情况</w:t>
      </w:r>
      <w:r>
        <w:rPr>
          <w:rFonts w:hint="default" w:ascii="楷体_GB2312" w:hAnsi="楷体_GB2312" w:eastAsia="楷体_GB2312" w:cs="楷体_GB2312"/>
          <w:b w:val="0"/>
          <w:bCs w:val="0"/>
          <w:kern w:val="2"/>
          <w:sz w:val="32"/>
          <w:szCs w:val="40"/>
          <w:lang w:val="en-US" w:eastAsia="zh-CN" w:bidi="ar-SA"/>
        </w:rPr>
        <w:t>：</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50"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（二）工程建设项目管理存在薄弱环节方面</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304"/>
        <w:jc w:val="both"/>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1.关于工程量变更不规范，现场签证不及时，事后补签；</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个别工程量变更未履行变更签证手续，给施工单位偷工减料、以次充好提供了可乘之机的问题。</w:t>
      </w:r>
    </w:p>
    <w:p>
      <w:pPr>
        <w:pStyle w:val="4"/>
        <w:keepNext w:val="0"/>
        <w:keepLines w:val="0"/>
        <w:pageBreakBefore w:val="0"/>
        <w:kinsoku/>
        <w:overflowPunct/>
        <w:topLinePunct w:val="0"/>
        <w:autoSpaceDE/>
        <w:autoSpaceDN/>
        <w:bidi w:val="0"/>
        <w:adjustRightInd/>
        <w:snapToGrid/>
        <w:spacing w:line="590" w:lineRule="exact"/>
        <w:ind w:firstLine="430" w:firstLineChars="200"/>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eastAsia="楷体_GB2312"/>
          <w:lang w:val="en-US" w:eastAsia="zh-CN"/>
        </w:rPr>
        <w:t xml:space="preserve"> </w:t>
      </w:r>
      <w:r>
        <w:rPr>
          <w:rFonts w:hint="eastAsia" w:ascii="楷体_GB2312" w:hAnsi="楷体_GB2312" w:eastAsia="楷体_GB2312" w:cs="楷体_GB2312"/>
          <w:b w:val="0"/>
          <w:bCs w:val="0"/>
          <w:kern w:val="2"/>
          <w:sz w:val="32"/>
          <w:szCs w:val="40"/>
          <w:lang w:val="en-US" w:eastAsia="zh-CN" w:bidi="ar-SA"/>
        </w:rPr>
        <w:t xml:space="preserve"> 主要表现：</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建投置业的安康社区景观工程-沥青混凝土道路项目，路面铺设由原来的水稳铺设改成混凝土基层。投资集团的中华孝道园2.4米宽园路和报恩塔项目未发现工程量变更签证手续。</w:t>
      </w:r>
    </w:p>
    <w:p>
      <w:pPr>
        <w:keepNext w:val="0"/>
        <w:keepLines w:val="0"/>
        <w:pageBreakBefore w:val="0"/>
        <w:kinsoku/>
        <w:wordWrap/>
        <w:overflowPunct/>
        <w:topLinePunct w:val="0"/>
        <w:autoSpaceDE/>
        <w:autoSpaceDN/>
        <w:bidi w:val="0"/>
        <w:adjustRightInd/>
        <w:snapToGrid/>
        <w:spacing w:line="590" w:lineRule="exact"/>
        <w:ind w:firstLine="650" w:firstLineChars="200"/>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 xml:space="preserve"> 整改成效：</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安康社区景观工程-沥青混凝土道路项目，核实工程量，涉及零星工程较多</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为保证数据的准确性，</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进行了</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多次复核。</w:t>
      </w:r>
    </w:p>
    <w:p>
      <w:pPr>
        <w:pStyle w:val="5"/>
        <w:keepNext w:val="0"/>
        <w:keepLines w:val="0"/>
        <w:pageBreakBefore w:val="0"/>
        <w:kinsoku/>
        <w:overflowPunct/>
        <w:topLinePunct w:val="0"/>
        <w:autoSpaceDE/>
        <w:autoSpaceDN/>
        <w:bidi w:val="0"/>
        <w:adjustRightInd/>
        <w:snapToGrid/>
        <w:spacing w:line="590" w:lineRule="exact"/>
        <w:ind w:firstLine="650" w:firstLineChars="200"/>
        <w:jc w:val="both"/>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中华孝道园2.4米宽园路和报恩塔项目已完成项目结算</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完成情况</w:t>
      </w:r>
      <w:r>
        <w:rPr>
          <w:rFonts w:hint="default" w:ascii="楷体_GB2312" w:hAnsi="楷体_GB2312" w:eastAsia="楷体_GB2312" w:cs="楷体_GB2312"/>
          <w:b w:val="0"/>
          <w:bCs w:val="0"/>
          <w:kern w:val="2"/>
          <w:sz w:val="32"/>
          <w:szCs w:val="40"/>
          <w:lang w:val="en-US" w:eastAsia="zh-CN" w:bidi="ar-SA"/>
        </w:rPr>
        <w:t>：</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50" w:firstLineChars="200"/>
        <w:jc w:val="both"/>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2.关于业主单位履职尽责不力，对项目监管不到位，影响工程质量的问题。</w:t>
      </w:r>
    </w:p>
    <w:p>
      <w:pPr>
        <w:pStyle w:val="4"/>
        <w:keepNext w:val="0"/>
        <w:keepLines w:val="0"/>
        <w:pageBreakBefore w:val="0"/>
        <w:widowControl w:val="0"/>
        <w:numPr>
          <w:ilvl w:val="0"/>
          <w:numId w:val="0"/>
        </w:numPr>
        <w:kinsoku/>
        <w:overflowPunct/>
        <w:topLinePunct w:val="0"/>
        <w:autoSpaceDE/>
        <w:autoSpaceDN/>
        <w:bidi w:val="0"/>
        <w:adjustRightInd/>
        <w:snapToGrid/>
        <w:spacing w:line="590" w:lineRule="exact"/>
        <w:ind w:firstLine="650" w:firstLineChars="200"/>
        <w:jc w:val="both"/>
        <w:rPr>
          <w:rFonts w:hint="eastAsia" w:ascii="仿宋_GB2312" w:hAnsi="仿宋_GB2312" w:eastAsia="仿宋_GB2312" w:cs="仿宋_GB2312"/>
          <w:i w:val="0"/>
          <w:snapToGrid w:val="0"/>
          <w:color w:val="000000" w:themeColor="text1"/>
          <w:kern w:val="0"/>
          <w:sz w:val="32"/>
          <w:szCs w:val="32"/>
          <w:u w:val="none"/>
          <w:lang w:val="en-US" w:eastAsia="zh-CN" w:bidi="zh-CN"/>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主要表现：</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一是经查阅资料和实地查看，实际施工工程量清单少于设计工程量清单。森茂林业的储备林补植项目中，计划种植苗木数量64035株，实际种植49338株，实际成活47474株。实际补植比设计方案少5个品种1315株，其中海棠少481株，樱花、紫叶李和碧桃各少119株，金叶槐少477株。已种植625株成活447株的河边柳树不在原设计之列。国槐实际种植33471株比设计清单13924株多19547株。投资集团的中华孝道园建设项目监控广播工程因不具备安装条件，9台46寸拼接显示器和1套电视墙LED未安装；停车场自动道闸系统改为人工控制道闸。二是查阅工程结算审核报告，工程量审减现象普遍存在，部分施工单位受利益的驱动，抱有蒙混过关的侥幸心理，存在“审漏就赚”，“审出就减”的想法，以重复计算和变更调减部分不扣除、高套定额等方式，故意抬高工程造价。投资集团的中华孝道园项目审核工程量减少。该项目18个标段送审金额约20947万元，审定金额约18176万元，审减金额约2770万元，审减率为13.2%。大部分标段均存在工程量审减1-8项不等或者现场未施工现象，其中报恩塔审减项最多，钢筋混凝土工程圆形柱等6项审减，门窗工程防火门乙FM-1等2项现场未施工。</w:t>
      </w:r>
    </w:p>
    <w:p>
      <w:pPr>
        <w:pStyle w:val="5"/>
        <w:keepNext w:val="0"/>
        <w:keepLines w:val="0"/>
        <w:pageBreakBefore w:val="0"/>
        <w:kinsoku/>
        <w:overflowPunct/>
        <w:topLinePunct w:val="0"/>
        <w:autoSpaceDE/>
        <w:autoSpaceDN/>
        <w:bidi w:val="0"/>
        <w:adjustRightInd/>
        <w:snapToGrid/>
        <w:spacing w:line="590" w:lineRule="exact"/>
        <w:ind w:firstLine="650" w:firstLineChars="200"/>
        <w:jc w:val="left"/>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 xml:space="preserve"> 整改成效：</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1.</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加强与林业部门沟通，及时补植，避免引起工程质量问题</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。2.</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中华孝道园建设项目监控广播工程因不具备安装条件，9台46寸拼接显示器和1套电视墙LED未安装；停车场自动道闸系统改为人工控制道闸的问题。目前建设资金未落实，落实后可立即更换。</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3.</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关于工程量审减现象普遍存在的问题，集团公司已对所有工程项目的预算进行了重新审查梳理。对施工单位报送的竣工结算，委托第三方进行严格审查，对发现的问题要求施工单位进行整改后，再报审计局进行审计决算，防止高估冒算现象发生。</w:t>
      </w:r>
    </w:p>
    <w:p>
      <w:pPr>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完成情况</w:t>
      </w:r>
      <w:r>
        <w:rPr>
          <w:rFonts w:hint="default" w:ascii="楷体_GB2312" w:hAnsi="楷体_GB2312" w:eastAsia="楷体_GB2312" w:cs="楷体_GB2312"/>
          <w:b w:val="0"/>
          <w:bCs w:val="0"/>
          <w:kern w:val="2"/>
          <w:sz w:val="32"/>
          <w:szCs w:val="40"/>
          <w:lang w:val="en-US" w:eastAsia="zh-CN" w:bidi="ar-SA"/>
        </w:rPr>
        <w:t>：</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50"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三、招标投标问题突出方面</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304"/>
        <w:jc w:val="both"/>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1.关于同一类别项目拆分为不同标段设计和施工的问题。</w:t>
      </w:r>
    </w:p>
    <w:p>
      <w:pPr>
        <w:pStyle w:val="4"/>
        <w:keepNext w:val="0"/>
        <w:keepLines w:val="0"/>
        <w:pageBreakBefore w:val="0"/>
        <w:kinsoku/>
        <w:overflowPunct/>
        <w:topLinePunct w:val="0"/>
        <w:autoSpaceDE/>
        <w:autoSpaceDN/>
        <w:bidi w:val="0"/>
        <w:adjustRightInd/>
        <w:snapToGrid/>
        <w:spacing w:line="590" w:lineRule="exact"/>
        <w:ind w:firstLine="650" w:firstLineChars="200"/>
        <w:rPr>
          <w:rFonts w:hint="default" w:ascii="Times New Roman" w:hAnsi="Times New Roman" w:eastAsia="仿宋_GB2312" w:cs="Times New Roman"/>
          <w:i w:val="0"/>
          <w:snapToGrid w:val="0"/>
          <w:color w:val="000000" w:themeColor="text1"/>
          <w:kern w:val="0"/>
          <w:sz w:val="32"/>
          <w:szCs w:val="32"/>
          <w:u w:val="none"/>
          <w:lang w:val="en-US" w:eastAsia="zh-CN" w:bidi="zh-CN"/>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主要表现：</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投资集团的中华孝道园舜帝广场项目拆分为舜帝基座平台、台阶铺装，广场面层，基座栏杆台明，广场基层及雨水边沟4个标段，且招标时间和开标时间分别为同一天。</w:t>
      </w:r>
    </w:p>
    <w:p>
      <w:pPr>
        <w:pStyle w:val="5"/>
        <w:keepNext w:val="0"/>
        <w:keepLines w:val="0"/>
        <w:pageBreakBefore w:val="0"/>
        <w:kinsoku/>
        <w:overflowPunct/>
        <w:topLinePunct w:val="0"/>
        <w:autoSpaceDE/>
        <w:autoSpaceDN/>
        <w:bidi w:val="0"/>
        <w:adjustRightInd/>
        <w:snapToGrid/>
        <w:spacing w:line="590" w:lineRule="exact"/>
        <w:ind w:firstLine="650" w:firstLineChars="200"/>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整改成效：</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组织项目管理人员研究和分析工程特点，</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认真学习</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《中华人民共和国招标投标法》</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完成情况</w:t>
      </w:r>
      <w:r>
        <w:rPr>
          <w:rFonts w:hint="default" w:ascii="楷体_GB2312" w:hAnsi="楷体_GB2312" w:eastAsia="楷体_GB2312" w:cs="楷体_GB2312"/>
          <w:b w:val="0"/>
          <w:bCs w:val="0"/>
          <w:kern w:val="2"/>
          <w:sz w:val="32"/>
          <w:szCs w:val="40"/>
          <w:lang w:val="en-US" w:eastAsia="zh-CN" w:bidi="ar-SA"/>
        </w:rPr>
        <w:t>：</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50" w:firstLineChars="200"/>
        <w:jc w:val="both"/>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2.关于转包分包现象普遍存在的问题。</w:t>
      </w:r>
    </w:p>
    <w:p>
      <w:pPr>
        <w:keepNext w:val="0"/>
        <w:keepLines w:val="0"/>
        <w:pageBreakBefore w:val="0"/>
        <w:kinsoku/>
        <w:overflowPunct/>
        <w:topLinePunct w:val="0"/>
        <w:autoSpaceDE/>
        <w:autoSpaceDN/>
        <w:bidi w:val="0"/>
        <w:adjustRightInd/>
        <w:snapToGrid/>
        <w:spacing w:line="590" w:lineRule="exact"/>
        <w:ind w:firstLine="650" w:firstLineChars="200"/>
      </w:pPr>
      <w:r>
        <w:rPr>
          <w:rFonts w:hint="eastAsia" w:ascii="楷体_GB2312" w:hAnsi="楷体_GB2312" w:eastAsia="楷体_GB2312" w:cs="楷体_GB2312"/>
          <w:b w:val="0"/>
          <w:bCs w:val="0"/>
          <w:kern w:val="2"/>
          <w:sz w:val="32"/>
          <w:szCs w:val="40"/>
          <w:lang w:val="en-US" w:eastAsia="zh-CN" w:bidi="ar-SA"/>
        </w:rPr>
        <w:t>主要表现：</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非中标公司人员担任项目经理。投资集团的中华孝道园项目，非中标公司正式人员担任项目经理中标公司-濮阳市远达建筑安装有限公司非正式人员王海森、程义宗、候世淼分别担任2.4米园路铺装以东、以西、舜帝像基础项目经理。中标公司正式人员同一时间担任同一项目不同标段项目经理。中华孝道园报恩塔室外铺装，舜帝广场（面层），舜帝广场（基层及雨水边沟）三个标段和舜帝基座平台、台阶铺装，舜帝基座栏杆、台明两个标段中标公司均为濮阳市远达建筑安装有限公司，开工时间均为2020年7月15日，项目经理分别是王艳茹和都亚飞。中华孝道园博物馆项目的实际负责人姚英强不是中标公司正式员工。</w:t>
      </w:r>
    </w:p>
    <w:p>
      <w:pPr>
        <w:pStyle w:val="5"/>
        <w:keepNext w:val="0"/>
        <w:keepLines w:val="0"/>
        <w:pageBreakBefore w:val="0"/>
        <w:kinsoku/>
        <w:overflowPunct/>
        <w:topLinePunct w:val="0"/>
        <w:autoSpaceDE/>
        <w:autoSpaceDN/>
        <w:bidi w:val="0"/>
        <w:adjustRightInd/>
        <w:snapToGrid/>
        <w:spacing w:line="590" w:lineRule="exact"/>
        <w:ind w:firstLine="650" w:firstLineChars="200"/>
        <w:jc w:val="left"/>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整改成效：</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8月17日，</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对于远达公司非正式人员担任项目经理事宜，</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远达公司主管领导重申工作纪律，严肃工作态度，强化责任担当。</w:t>
      </w:r>
    </w:p>
    <w:p>
      <w:pPr>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完成情况</w:t>
      </w:r>
      <w:r>
        <w:rPr>
          <w:rFonts w:hint="default" w:ascii="楷体_GB2312" w:hAnsi="楷体_GB2312" w:eastAsia="楷体_GB2312" w:cs="楷体_GB2312"/>
          <w:b w:val="0"/>
          <w:bCs w:val="0"/>
          <w:kern w:val="2"/>
          <w:sz w:val="32"/>
          <w:szCs w:val="40"/>
          <w:lang w:val="en-US" w:eastAsia="zh-CN" w:bidi="ar-SA"/>
        </w:rPr>
        <w:t>：</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304"/>
        <w:jc w:val="both"/>
        <w:textAlignment w:val="auto"/>
        <w:rPr>
          <w:rFonts w:hint="default"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3.关于</w:t>
      </w:r>
      <w:r>
        <w:rPr>
          <w:rFonts w:hint="default" w:ascii="楷体_GB2312" w:hAnsi="楷体_GB2312" w:eastAsia="楷体_GB2312" w:cs="楷体_GB2312"/>
          <w:b w:val="0"/>
          <w:bCs w:val="0"/>
          <w:kern w:val="2"/>
          <w:sz w:val="32"/>
          <w:szCs w:val="40"/>
          <w:lang w:val="en-US" w:eastAsia="zh-CN" w:bidi="ar-SA"/>
        </w:rPr>
        <w:t>投资集团的木栈道、2.4米园路铺装</w:t>
      </w:r>
      <w:r>
        <w:rPr>
          <w:rFonts w:hint="eastAsia" w:ascii="楷体_GB2312" w:hAnsi="楷体_GB2312" w:eastAsia="楷体_GB2312" w:cs="楷体_GB2312"/>
          <w:b w:val="0"/>
          <w:bCs w:val="0"/>
          <w:kern w:val="2"/>
          <w:sz w:val="32"/>
          <w:szCs w:val="40"/>
          <w:lang w:val="en-US" w:eastAsia="zh-CN" w:bidi="ar-SA"/>
        </w:rPr>
        <w:t>（</w:t>
      </w:r>
      <w:r>
        <w:rPr>
          <w:rFonts w:hint="default" w:ascii="楷体_GB2312" w:hAnsi="楷体_GB2312" w:eastAsia="楷体_GB2312" w:cs="楷体_GB2312"/>
          <w:b w:val="0"/>
          <w:bCs w:val="0"/>
          <w:kern w:val="2"/>
          <w:sz w:val="32"/>
          <w:szCs w:val="40"/>
          <w:lang w:val="en-US" w:eastAsia="zh-CN" w:bidi="ar-SA"/>
        </w:rPr>
        <w:t>中轴线以东、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hint="default" w:ascii="楷体_GB2312" w:hAnsi="楷体_GB2312" w:eastAsia="楷体_GB2312" w:cs="楷体_GB2312"/>
          <w:b w:val="0"/>
          <w:bCs w:val="0"/>
          <w:kern w:val="2"/>
          <w:sz w:val="32"/>
          <w:szCs w:val="40"/>
          <w:lang w:val="en-US" w:eastAsia="zh-CN" w:bidi="ar-SA"/>
        </w:rPr>
      </w:pPr>
      <w:r>
        <w:rPr>
          <w:rFonts w:hint="default" w:ascii="楷体_GB2312" w:hAnsi="楷体_GB2312" w:eastAsia="楷体_GB2312" w:cs="楷体_GB2312"/>
          <w:b w:val="0"/>
          <w:bCs w:val="0"/>
          <w:kern w:val="2"/>
          <w:sz w:val="32"/>
          <w:szCs w:val="40"/>
          <w:lang w:val="en-US" w:eastAsia="zh-CN" w:bidi="ar-SA"/>
        </w:rPr>
        <w:t>以西</w:t>
      </w:r>
      <w:r>
        <w:rPr>
          <w:rFonts w:hint="eastAsia" w:ascii="楷体_GB2312" w:hAnsi="楷体_GB2312" w:eastAsia="楷体_GB2312" w:cs="楷体_GB2312"/>
          <w:b w:val="0"/>
          <w:bCs w:val="0"/>
          <w:kern w:val="2"/>
          <w:sz w:val="32"/>
          <w:szCs w:val="40"/>
          <w:lang w:val="en-US" w:eastAsia="zh-CN" w:bidi="ar-SA"/>
        </w:rPr>
        <w:t>）</w:t>
      </w:r>
      <w:r>
        <w:rPr>
          <w:rFonts w:hint="default" w:ascii="楷体_GB2312" w:hAnsi="楷体_GB2312" w:eastAsia="楷体_GB2312" w:cs="楷体_GB2312"/>
          <w:b w:val="0"/>
          <w:bCs w:val="0"/>
          <w:kern w:val="2"/>
          <w:sz w:val="32"/>
          <w:szCs w:val="40"/>
          <w:lang w:val="en-US" w:eastAsia="zh-CN" w:bidi="ar-SA"/>
        </w:rPr>
        <w:t>茶餐厅装饰工程、消防工程等标段均未在县公共资源交易中心进行邀请招标</w:t>
      </w:r>
      <w:r>
        <w:rPr>
          <w:rFonts w:hint="eastAsia" w:ascii="楷体_GB2312" w:hAnsi="楷体_GB2312" w:eastAsia="楷体_GB2312" w:cs="楷体_GB2312"/>
          <w:b w:val="0"/>
          <w:bCs w:val="0"/>
          <w:kern w:val="2"/>
          <w:sz w:val="32"/>
          <w:szCs w:val="40"/>
          <w:lang w:val="en-US" w:eastAsia="zh-CN" w:bidi="ar-SA"/>
        </w:rPr>
        <w:t>的问题</w:t>
      </w:r>
      <w:r>
        <w:rPr>
          <w:rFonts w:hint="default" w:ascii="楷体_GB2312" w:hAnsi="楷体_GB2312" w:eastAsia="楷体_GB2312" w:cs="楷体_GB2312"/>
          <w:b w:val="0"/>
          <w:bCs w:val="0"/>
          <w:kern w:val="2"/>
          <w:sz w:val="32"/>
          <w:szCs w:val="40"/>
          <w:lang w:val="en-US" w:eastAsia="zh-CN" w:bidi="ar-SA"/>
        </w:rPr>
        <w:t>。</w:t>
      </w:r>
    </w:p>
    <w:p>
      <w:pPr>
        <w:pStyle w:val="5"/>
        <w:keepNext w:val="0"/>
        <w:keepLines w:val="0"/>
        <w:pageBreakBefore w:val="0"/>
        <w:kinsoku/>
        <w:overflowPunct/>
        <w:topLinePunct w:val="0"/>
        <w:autoSpaceDE/>
        <w:autoSpaceDN/>
        <w:bidi w:val="0"/>
        <w:adjustRightInd/>
        <w:snapToGrid/>
        <w:spacing w:line="590" w:lineRule="exact"/>
        <w:ind w:firstLine="650" w:firstLineChars="200"/>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整改成效：</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深入学习了招投标法律法规的学习，对以往招标工作中存在存在的问题进行了梳理。</w:t>
      </w:r>
    </w:p>
    <w:p>
      <w:pPr>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完成情况</w:t>
      </w:r>
      <w:r>
        <w:rPr>
          <w:rFonts w:hint="default" w:ascii="楷体_GB2312" w:hAnsi="楷体_GB2312" w:eastAsia="楷体_GB2312" w:cs="楷体_GB2312"/>
          <w:b w:val="0"/>
          <w:bCs w:val="0"/>
          <w:kern w:val="2"/>
          <w:sz w:val="32"/>
          <w:szCs w:val="40"/>
          <w:lang w:val="en-US" w:eastAsia="zh-CN" w:bidi="ar-SA"/>
        </w:rPr>
        <w:t>：</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50"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四、职能部门对工程建设项目监管存在漏洞方面</w:t>
      </w:r>
    </w:p>
    <w:p>
      <w:pPr>
        <w:pStyle w:val="5"/>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关于业主单位对监理公司监管不到位的问题。</w:t>
      </w:r>
    </w:p>
    <w:p>
      <w:pPr>
        <w:keepNext w:val="0"/>
        <w:keepLines w:val="0"/>
        <w:pageBreakBefore w:val="0"/>
        <w:widowControl/>
        <w:kinsoku/>
        <w:wordWrap/>
        <w:overflowPunct/>
        <w:topLinePunct w:val="0"/>
        <w:autoSpaceDE/>
        <w:autoSpaceDN/>
        <w:bidi w:val="0"/>
        <w:adjustRightInd/>
        <w:snapToGrid/>
        <w:spacing w:line="590" w:lineRule="exact"/>
        <w:ind w:firstLine="650" w:firstLineChars="200"/>
        <w:textAlignment w:val="center"/>
        <w:rPr>
          <w:rFonts w:hint="default" w:ascii="Times New Roman" w:hAnsi="Times New Roman" w:eastAsia="仿宋_GB2312" w:cs="Times New Roman"/>
          <w:i w:val="0"/>
          <w:snapToGrid w:val="0"/>
          <w:color w:val="000000" w:themeColor="text1"/>
          <w:kern w:val="0"/>
          <w:sz w:val="32"/>
          <w:szCs w:val="32"/>
          <w:u w:val="none"/>
          <w:lang w:val="en-US" w:eastAsia="zh-CN" w:bidi="zh-CN"/>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主要表现：</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监理日志流于形式。中华孝道园监控广播项目施工日志时间顺序出现逻辑错误，内容表述简单；报恩塔项目施工日志和监理日志记录人员未签字。</w:t>
      </w:r>
    </w:p>
    <w:p>
      <w:pPr>
        <w:pStyle w:val="5"/>
        <w:keepNext w:val="0"/>
        <w:keepLines w:val="0"/>
        <w:pageBreakBefore w:val="0"/>
        <w:kinsoku/>
        <w:overflowPunct/>
        <w:topLinePunct w:val="0"/>
        <w:autoSpaceDE/>
        <w:autoSpaceDN/>
        <w:bidi w:val="0"/>
        <w:adjustRightInd/>
        <w:snapToGrid/>
        <w:spacing w:line="590" w:lineRule="exact"/>
        <w:ind w:firstLine="650" w:firstLineChars="200"/>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整改成效：</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监理日志已经整改完毕。</w:t>
      </w:r>
    </w:p>
    <w:p>
      <w:pPr>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完成情况</w:t>
      </w:r>
      <w:r>
        <w:rPr>
          <w:rFonts w:hint="default" w:ascii="楷体_GB2312" w:hAnsi="楷体_GB2312" w:eastAsia="楷体_GB2312" w:cs="楷体_GB2312"/>
          <w:b w:val="0"/>
          <w:bCs w:val="0"/>
          <w:kern w:val="2"/>
          <w:sz w:val="32"/>
          <w:szCs w:val="40"/>
          <w:lang w:val="en-US" w:eastAsia="zh-CN" w:bidi="ar-SA"/>
        </w:rPr>
        <w:t>：</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50"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五、项目资料和合同管理不规范方面</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304"/>
        <w:jc w:val="both"/>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关于资料保存不完善的问题。</w:t>
      </w:r>
    </w:p>
    <w:p>
      <w:pPr>
        <w:keepNext w:val="0"/>
        <w:keepLines w:val="0"/>
        <w:pageBreakBefore w:val="0"/>
        <w:kinsoku/>
        <w:overflowPunct/>
        <w:topLinePunct w:val="0"/>
        <w:autoSpaceDE/>
        <w:autoSpaceDN/>
        <w:bidi w:val="0"/>
        <w:adjustRightInd/>
        <w:snapToGrid/>
        <w:spacing w:line="590" w:lineRule="exact"/>
        <w:ind w:firstLine="650" w:firstLineChars="200"/>
      </w:pPr>
      <w:r>
        <w:rPr>
          <w:rFonts w:hint="eastAsia" w:ascii="楷体_GB2312" w:hAnsi="楷体_GB2312" w:eastAsia="楷体_GB2312" w:cs="楷体_GB2312"/>
          <w:b w:val="0"/>
          <w:bCs w:val="0"/>
          <w:kern w:val="2"/>
          <w:sz w:val="32"/>
          <w:szCs w:val="40"/>
          <w:lang w:val="en-US" w:eastAsia="zh-CN" w:bidi="ar-SA"/>
        </w:rPr>
        <w:t>主要表现：</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一是</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森茂林业发展有限公司提供不出引黄入冀补淀储备林韩村段大屯段补植项目施工日志、监理日志、竣工验收报告、预算金额制定依据等资料。二是合同签订不规范。部分项目招标代理合同、设计合同、施工合同、监理合同均不同程度存在业主单位和中标公司法人代表未签名和日期。</w:t>
      </w:r>
    </w:p>
    <w:p>
      <w:pPr>
        <w:pStyle w:val="5"/>
        <w:keepNext w:val="0"/>
        <w:keepLines w:val="0"/>
        <w:pageBreakBefore w:val="0"/>
        <w:kinsoku/>
        <w:overflowPunct/>
        <w:topLinePunct w:val="0"/>
        <w:autoSpaceDE/>
        <w:autoSpaceDN/>
        <w:bidi w:val="0"/>
        <w:adjustRightInd/>
        <w:snapToGrid/>
        <w:spacing w:line="590" w:lineRule="exact"/>
        <w:ind w:firstLine="650" w:firstLineChars="200"/>
        <w:jc w:val="left"/>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整改成效：</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对所有签订合同进行了全面梳理，对手续不全的问题进行了补充完善。</w:t>
      </w:r>
    </w:p>
    <w:p>
      <w:pPr>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完成情况</w:t>
      </w:r>
      <w:r>
        <w:rPr>
          <w:rFonts w:hint="default" w:ascii="楷体_GB2312" w:hAnsi="楷体_GB2312" w:eastAsia="楷体_GB2312" w:cs="楷体_GB2312"/>
          <w:b w:val="0"/>
          <w:bCs w:val="0"/>
          <w:kern w:val="2"/>
          <w:sz w:val="32"/>
          <w:szCs w:val="40"/>
          <w:lang w:val="en-US" w:eastAsia="zh-CN" w:bidi="ar-SA"/>
        </w:rPr>
        <w:t>：</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50"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六、项目重建轻管，工程建设质量打折扣方面</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304"/>
        <w:jc w:val="both"/>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1.关于部分项目投资效益不佳的问题。</w:t>
      </w:r>
    </w:p>
    <w:p>
      <w:pPr>
        <w:keepNext w:val="0"/>
        <w:keepLines w:val="0"/>
        <w:pageBreakBefore w:val="0"/>
        <w:kinsoku/>
        <w:overflowPunct/>
        <w:topLinePunct w:val="0"/>
        <w:autoSpaceDE/>
        <w:autoSpaceDN/>
        <w:bidi w:val="0"/>
        <w:adjustRightInd/>
        <w:snapToGrid/>
        <w:spacing w:line="590" w:lineRule="exact"/>
        <w:ind w:firstLine="650" w:firstLineChars="200"/>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主要表现：</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中华孝道园项目，园内监控值班室无夜班值班表，安全工作存在漏洞</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东西两个游客服务中心均被挪用为堆放杂物和临时人员居住，未能正常发挥作用</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园区消防工程蓄水池在目前停工的博物馆项目楼下，至今消防管道未启用。</w:t>
      </w:r>
    </w:p>
    <w:p>
      <w:pPr>
        <w:pStyle w:val="5"/>
        <w:keepNext w:val="0"/>
        <w:keepLines w:val="0"/>
        <w:pageBreakBefore w:val="0"/>
        <w:kinsoku/>
        <w:overflowPunct/>
        <w:topLinePunct w:val="0"/>
        <w:autoSpaceDE/>
        <w:autoSpaceDN/>
        <w:bidi w:val="0"/>
        <w:adjustRightInd/>
        <w:snapToGrid/>
        <w:spacing w:line="590" w:lineRule="exact"/>
        <w:ind w:firstLine="650" w:firstLineChars="200"/>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整改成效：</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召集安保人员</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对其</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进行安保教育，制定监控值班室管理办法，制度上墙，值班表上墙</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严格交接班制度，定期和不定期对监控值班室进行检查，杜绝脱岗情况的发生</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堵住安全漏洞</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。游客服务中心堆放杂物和临时人员居住房间已清理腾。</w:t>
      </w:r>
    </w:p>
    <w:p>
      <w:pPr>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完成情况</w:t>
      </w:r>
      <w:r>
        <w:rPr>
          <w:rFonts w:hint="default" w:ascii="楷体_GB2312" w:hAnsi="楷体_GB2312" w:eastAsia="楷体_GB2312" w:cs="楷体_GB2312"/>
          <w:b w:val="0"/>
          <w:bCs w:val="0"/>
          <w:kern w:val="2"/>
          <w:sz w:val="32"/>
          <w:szCs w:val="40"/>
          <w:lang w:val="en-US" w:eastAsia="zh-CN" w:bidi="ar-SA"/>
        </w:rPr>
        <w:t>：</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304"/>
        <w:jc w:val="both"/>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2.关于个别项目投资工期延长，项目单位遵守合同管理制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度不到位，工程质量受到影响，项目发挥作用迟缓的问题。</w:t>
      </w:r>
    </w:p>
    <w:p>
      <w:pPr>
        <w:keepNext w:val="0"/>
        <w:keepLines w:val="0"/>
        <w:pageBreakBefore w:val="0"/>
        <w:kinsoku/>
        <w:overflowPunct/>
        <w:topLinePunct w:val="0"/>
        <w:autoSpaceDE/>
        <w:autoSpaceDN/>
        <w:bidi w:val="0"/>
        <w:adjustRightInd/>
        <w:snapToGrid/>
        <w:spacing w:line="590" w:lineRule="exact"/>
        <w:ind w:firstLine="650" w:firstLineChars="200"/>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主要表现：</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建投置业的安康社区-沥青混凝土道路项目和绿化、照明、喷灌项目因疫情原因导致工期延误。投资集团的中华孝道园项目中的博物馆因资金问题，处于停工状态。</w:t>
      </w:r>
    </w:p>
    <w:p>
      <w:pPr>
        <w:keepNext w:val="0"/>
        <w:keepLines w:val="0"/>
        <w:pageBreakBefore w:val="0"/>
        <w:kinsoku/>
        <w:wordWrap/>
        <w:overflowPunct/>
        <w:topLinePunct w:val="0"/>
        <w:autoSpaceDE/>
        <w:autoSpaceDN/>
        <w:bidi w:val="0"/>
        <w:adjustRightInd/>
        <w:snapToGrid/>
        <w:spacing w:line="590" w:lineRule="exact"/>
        <w:ind w:firstLine="650" w:firstLineChars="200"/>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整改成效：</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对当前在建项目严格按照时间节点倒排工期，挂图作战，以实实在在的措施加快项目建设推进。</w:t>
      </w:r>
    </w:p>
    <w:p>
      <w:pPr>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完成情况</w:t>
      </w:r>
      <w:r>
        <w:rPr>
          <w:rFonts w:hint="default" w:ascii="楷体_GB2312" w:hAnsi="楷体_GB2312" w:eastAsia="楷体_GB2312" w:cs="楷体_GB2312"/>
          <w:b w:val="0"/>
          <w:bCs w:val="0"/>
          <w:kern w:val="2"/>
          <w:sz w:val="32"/>
          <w:szCs w:val="40"/>
          <w:lang w:val="en-US" w:eastAsia="zh-CN" w:bidi="ar-SA"/>
        </w:rPr>
        <w:t>：</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50"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七、工程项目建设部门职责不明确方面</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304"/>
        <w:jc w:val="both"/>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关于职能部门协调不够顺畅，项目进展不理想的问题。</w:t>
      </w:r>
    </w:p>
    <w:p>
      <w:pPr>
        <w:keepNext w:val="0"/>
        <w:keepLines w:val="0"/>
        <w:pageBreakBefore w:val="0"/>
        <w:kinsoku/>
        <w:wordWrap/>
        <w:overflowPunct/>
        <w:topLinePunct w:val="0"/>
        <w:autoSpaceDE/>
        <w:autoSpaceDN/>
        <w:bidi w:val="0"/>
        <w:adjustRightInd/>
        <w:snapToGrid/>
        <w:spacing w:line="590" w:lineRule="exact"/>
        <w:ind w:firstLine="650" w:firstLineChars="200"/>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主要表现：</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森茂林业公司的引黄入冀补淀储备林韩村段大屯段补植项目，于2018年4月19日由濮阳市远达建筑安装有限公司中标。2020年春季由林业局实施完成后移交投资集团，纳入2020年国家储备林建设规划。2020年5月6日由林业局委托县政府投资项目建设评审服务中心造价股出具了招标控制价审定表，审定金额约456万元。止目前因三调无法证明此标段为林地，国家开发银行不支付资金，目前报账手续由森茂林业发展有限公司整理中。</w:t>
      </w:r>
    </w:p>
    <w:p>
      <w:pPr>
        <w:keepNext w:val="0"/>
        <w:keepLines w:val="0"/>
        <w:pageBreakBefore w:val="0"/>
        <w:kinsoku/>
        <w:wordWrap/>
        <w:overflowPunct/>
        <w:topLinePunct w:val="0"/>
        <w:autoSpaceDE/>
        <w:autoSpaceDN/>
        <w:bidi w:val="0"/>
        <w:adjustRightInd/>
        <w:snapToGrid/>
        <w:spacing w:line="590" w:lineRule="exact"/>
        <w:ind w:firstLine="650" w:firstLineChars="200"/>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整改成效：</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与林业部门沟通，理清问题存在症结，明确各方责任，做到工作分工明确。</w:t>
      </w:r>
    </w:p>
    <w:p>
      <w:pPr>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完成情况</w:t>
      </w:r>
      <w:r>
        <w:rPr>
          <w:rFonts w:hint="default" w:ascii="楷体_GB2312" w:hAnsi="楷体_GB2312" w:eastAsia="楷体_GB2312" w:cs="楷体_GB2312"/>
          <w:b w:val="0"/>
          <w:bCs w:val="0"/>
          <w:kern w:val="2"/>
          <w:sz w:val="32"/>
          <w:szCs w:val="40"/>
          <w:lang w:val="en-US" w:eastAsia="zh-CN" w:bidi="ar-SA"/>
        </w:rPr>
        <w:t>：</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50"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八、涉及工程建设的其他问题方面</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304"/>
        <w:jc w:val="both"/>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1.关于租金应收未收的问题。</w:t>
      </w:r>
    </w:p>
    <w:p>
      <w:pPr>
        <w:keepNext w:val="0"/>
        <w:keepLines w:val="0"/>
        <w:pageBreakBefore w:val="0"/>
        <w:kinsoku/>
        <w:overflowPunct/>
        <w:topLinePunct w:val="0"/>
        <w:autoSpaceDE/>
        <w:autoSpaceDN/>
        <w:bidi w:val="0"/>
        <w:adjustRightInd/>
        <w:snapToGrid/>
        <w:spacing w:line="590" w:lineRule="exact"/>
        <w:ind w:firstLine="650" w:firstLineChars="200"/>
      </w:pPr>
      <w:r>
        <w:rPr>
          <w:rFonts w:hint="eastAsia" w:ascii="楷体_GB2312" w:hAnsi="楷体_GB2312" w:eastAsia="楷体_GB2312" w:cs="楷体_GB2312"/>
          <w:b w:val="0"/>
          <w:bCs w:val="0"/>
          <w:kern w:val="2"/>
          <w:sz w:val="32"/>
          <w:szCs w:val="40"/>
          <w:lang w:val="en-US" w:eastAsia="zh-CN" w:bidi="ar-SA"/>
        </w:rPr>
        <w:t>主要表现：</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投资集团的中华孝道园茶餐厅自2021年1月10日出租给濮阳顿丘大酒店管理有限公司木守茶社分公司，年租金20万元，至目前未收取租金。</w:t>
      </w:r>
    </w:p>
    <w:p>
      <w:pPr>
        <w:pStyle w:val="5"/>
        <w:keepNext w:val="0"/>
        <w:keepLines w:val="0"/>
        <w:pageBreakBefore w:val="0"/>
        <w:kinsoku/>
        <w:overflowPunct/>
        <w:topLinePunct w:val="0"/>
        <w:autoSpaceDE/>
        <w:autoSpaceDN/>
        <w:bidi w:val="0"/>
        <w:adjustRightInd/>
        <w:snapToGrid/>
        <w:spacing w:line="590" w:lineRule="exact"/>
        <w:ind w:firstLine="650" w:firstLineChars="200"/>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整改成效：</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濮阳顿丘大酒店管理有限公司于2022年06月13日代濮阳顿丘大酒店管理有限公司木守茶舍分公司缴纳2021年度租金20万元整。</w:t>
      </w:r>
    </w:p>
    <w:p>
      <w:pPr>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完成情况</w:t>
      </w:r>
      <w:r>
        <w:rPr>
          <w:rFonts w:hint="default" w:ascii="楷体_GB2312" w:hAnsi="楷体_GB2312" w:eastAsia="楷体_GB2312" w:cs="楷体_GB2312"/>
          <w:b w:val="0"/>
          <w:bCs w:val="0"/>
          <w:kern w:val="2"/>
          <w:sz w:val="32"/>
          <w:szCs w:val="40"/>
          <w:lang w:val="en-US" w:eastAsia="zh-CN" w:bidi="ar-SA"/>
        </w:rPr>
        <w:t>：</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304"/>
        <w:jc w:val="both"/>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2.关于派驻纪检监察组日常监督检查有短板的问题。</w:t>
      </w:r>
    </w:p>
    <w:p>
      <w:pPr>
        <w:keepNext w:val="0"/>
        <w:keepLines w:val="0"/>
        <w:pageBreakBefore w:val="0"/>
        <w:widowControl/>
        <w:kinsoku/>
        <w:wordWrap/>
        <w:overflowPunct/>
        <w:topLinePunct w:val="0"/>
        <w:autoSpaceDE/>
        <w:autoSpaceDN/>
        <w:bidi w:val="0"/>
        <w:adjustRightInd/>
        <w:snapToGrid/>
        <w:spacing w:line="590" w:lineRule="exact"/>
        <w:ind w:firstLine="650" w:firstLineChars="200"/>
        <w:textAlignment w:val="center"/>
        <w:rPr>
          <w:rFonts w:hint="default" w:ascii="Times New Roman" w:hAnsi="Times New Roman" w:eastAsia="仿宋_GB2312" w:cs="Times New Roman"/>
          <w:i w:val="0"/>
          <w:snapToGrid w:val="0"/>
          <w:color w:val="000000" w:themeColor="text1"/>
          <w:kern w:val="0"/>
          <w:sz w:val="32"/>
          <w:szCs w:val="32"/>
          <w:u w:val="none"/>
          <w:lang w:val="en-US" w:eastAsia="zh-CN" w:bidi="zh-CN"/>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主要表现：</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派驻纪检监察组人员对项目建设领域的法律法规和政策规定不精通、不熟悉，对项目建设领域的监督处于空白和盲区。对涉及项目建设的有关股室人员开展廉政提醒、廉政谈话力度不够，对重点人、重点事、重点岗位的监督不力。针对工程项目建设领域的廉政风险防控监管不够到位。督促项目单位围绕工程项目建设领域的案例，开展以案促改、以案促治、以案促建有差距。</w:t>
      </w:r>
    </w:p>
    <w:p>
      <w:pPr>
        <w:pStyle w:val="5"/>
        <w:keepNext w:val="0"/>
        <w:keepLines w:val="0"/>
        <w:pageBreakBefore w:val="0"/>
        <w:kinsoku/>
        <w:overflowPunct/>
        <w:topLinePunct w:val="0"/>
        <w:autoSpaceDE/>
        <w:autoSpaceDN/>
        <w:bidi w:val="0"/>
        <w:adjustRightInd/>
        <w:snapToGrid/>
        <w:spacing w:line="590" w:lineRule="exact"/>
        <w:ind w:firstLine="650" w:firstLineChars="200"/>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整改成效：</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1.</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纪检组对建设及相关领域法律法规和政策进行学习，对施工进度与安全生产开展了专项监督。</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2.</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纪检组开展了集团公司八月份政治监督集中谈话，对负责项目的相关股室及人员开展了集中廉政教育和廉政提醒，使相关负责同志加强了党性修养，提高了廉政意识 。</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3.</w:t>
      </w:r>
      <w:r>
        <w:rPr>
          <w:rFonts w:hint="default"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纪检组组织开展了《清丰投资集团“以案促改”警示教育集中活动》《清丰投资集团集中观看青年干部违法违纪警示教育片》。各部室主要负责人及部分员工参加学习。通过本周学习教育活动，以典型违法违纪案件为反面教材，进一步增强了党员干部的廉政意识，提高了拒腐防变的能力，为做好今后的工作奠定了廉政基础。</w:t>
      </w:r>
    </w:p>
    <w:p>
      <w:pPr>
        <w:keepNext w:val="0"/>
        <w:keepLines w:val="0"/>
        <w:pageBreakBefore w:val="0"/>
        <w:widowControl w:val="0"/>
        <w:kinsoku/>
        <w:wordWrap/>
        <w:overflowPunct/>
        <w:topLinePunct w:val="0"/>
        <w:autoSpaceDE/>
        <w:autoSpaceDN/>
        <w:bidi w:val="0"/>
        <w:adjustRightInd/>
        <w:snapToGrid/>
        <w:spacing w:line="590" w:lineRule="exact"/>
        <w:ind w:firstLine="650" w:firstLineChars="200"/>
        <w:textAlignment w:val="auto"/>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pPr>
      <w:r>
        <w:rPr>
          <w:rFonts w:hint="eastAsia" w:ascii="楷体_GB2312" w:hAnsi="楷体_GB2312" w:eastAsia="楷体_GB2312" w:cs="楷体_GB2312"/>
          <w:b w:val="0"/>
          <w:bCs w:val="0"/>
          <w:kern w:val="2"/>
          <w:sz w:val="32"/>
          <w:szCs w:val="40"/>
          <w:lang w:val="en-US" w:eastAsia="zh-CN" w:bidi="ar-SA"/>
        </w:rPr>
        <w:t>完成情况</w:t>
      </w:r>
      <w:r>
        <w:rPr>
          <w:rFonts w:hint="default" w:ascii="楷体_GB2312" w:hAnsi="楷体_GB2312" w:eastAsia="楷体_GB2312" w:cs="楷体_GB2312"/>
          <w:b w:val="0"/>
          <w:bCs w:val="0"/>
          <w:kern w:val="2"/>
          <w:sz w:val="32"/>
          <w:szCs w:val="40"/>
          <w:lang w:val="en-US" w:eastAsia="zh-CN" w:bidi="ar-SA"/>
        </w:rPr>
        <w:t>：</w:t>
      </w:r>
      <w:r>
        <w:rPr>
          <w:rFonts w:hint="eastAsia" w:ascii="仿宋_GB2312" w:hAnsi="仿宋_GB2312" w:eastAsia="仿宋_GB2312" w:cs="仿宋_GB2312"/>
          <w:i w:val="0"/>
          <w:color w:val="000000" w:themeColor="text1"/>
          <w:kern w:val="2"/>
          <w:sz w:val="32"/>
          <w:szCs w:val="32"/>
          <w:u w:val="none"/>
          <w:lang w:val="en-US" w:eastAsia="zh-CN" w:bidi="ar-SA"/>
          <w14:textFill>
            <w14:solidFill>
              <w14:schemeClr w14:val="tx1"/>
            </w14:solidFill>
          </w14:textFill>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50" w:firstLineChars="200"/>
        <w:jc w:val="left"/>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三、下一步工作打算</w:t>
      </w:r>
    </w:p>
    <w:p>
      <w:pPr>
        <w:keepNext w:val="0"/>
        <w:keepLines w:val="0"/>
        <w:pageBreakBefore w:val="0"/>
        <w:kinsoku/>
        <w:overflowPunct/>
        <w:topLinePunct w:val="0"/>
        <w:autoSpaceDE/>
        <w:autoSpaceDN/>
        <w:bidi w:val="0"/>
        <w:adjustRightInd/>
        <w:snapToGrid/>
        <w:spacing w:line="590" w:lineRule="exact"/>
        <w:ind w:firstLine="65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巡察整改工作取得的成效只是阶段性的。下一步，我们将继续按照县委第六巡察组的要求，从严从实、坚持不懈，持续抓好各项整改工作，确保改彻底、改到位，取得实实在在的成效。</w:t>
      </w:r>
    </w:p>
    <w:p>
      <w:pPr>
        <w:pStyle w:val="4"/>
        <w:keepNext w:val="0"/>
        <w:keepLines w:val="0"/>
        <w:pageBreakBefore w:val="0"/>
        <w:numPr>
          <w:ilvl w:val="0"/>
          <w:numId w:val="1"/>
        </w:numPr>
        <w:kinsoku/>
        <w:overflowPunct/>
        <w:topLinePunct w:val="0"/>
        <w:autoSpaceDE/>
        <w:autoSpaceDN/>
        <w:bidi w:val="0"/>
        <w:adjustRightInd/>
        <w:snapToGrid/>
        <w:spacing w:line="590" w:lineRule="exact"/>
        <w:ind w:firstLine="65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持续抓好整改落实，确保反馈意见件件到位。</w:t>
      </w:r>
    </w:p>
    <w:p>
      <w:pPr>
        <w:pStyle w:val="4"/>
        <w:keepNext w:val="0"/>
        <w:keepLines w:val="0"/>
        <w:pageBreakBefore w:val="0"/>
        <w:numPr>
          <w:ilvl w:val="0"/>
          <w:numId w:val="0"/>
        </w:numPr>
        <w:kinsoku/>
        <w:overflowPunct/>
        <w:topLinePunct w:val="0"/>
        <w:autoSpaceDE/>
        <w:autoSpaceDN/>
        <w:bidi w:val="0"/>
        <w:adjustRightInd/>
        <w:snapToGrid/>
        <w:spacing w:line="590" w:lineRule="exact"/>
        <w:ind w:firstLine="65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集团公司党组坚持目标不变、力度不减，进一步强化问题导向，增强整改意识，紧紧抓住县委第六巡察组反馈主要问题，持续推进整改，确保高标准、高质量全部完成整改任务。对已完成的整改任务，适时组织“回头看”，不断深化和巩固整改成果。对需要长期坚持的，明</w:t>
      </w:r>
      <w:bookmarkStart w:id="1" w:name="_GoBack"/>
      <w:bookmarkEnd w:id="1"/>
      <w:r>
        <w:rPr>
          <w:rFonts w:hint="eastAsia" w:ascii="仿宋_GB2312" w:hAnsi="仿宋_GB2312" w:eastAsia="仿宋_GB2312" w:cs="仿宋_GB2312"/>
          <w:kern w:val="2"/>
          <w:sz w:val="32"/>
          <w:szCs w:val="32"/>
          <w:lang w:val="en-US" w:eastAsia="zh-CN" w:bidi="ar-SA"/>
        </w:rPr>
        <w:t>确责任部门、责任人，紧盯不放，加强跟踪问效，确保见到实实在在的效果。</w:t>
      </w:r>
    </w:p>
    <w:p>
      <w:pPr>
        <w:pStyle w:val="4"/>
        <w:keepNext w:val="0"/>
        <w:keepLines w:val="0"/>
        <w:pageBreakBefore w:val="0"/>
        <w:numPr>
          <w:ilvl w:val="0"/>
          <w:numId w:val="0"/>
        </w:numPr>
        <w:kinsoku/>
        <w:overflowPunct/>
        <w:topLinePunct w:val="0"/>
        <w:autoSpaceDE/>
        <w:autoSpaceDN/>
        <w:bidi w:val="0"/>
        <w:adjustRightInd/>
        <w:snapToGrid/>
        <w:spacing w:line="590" w:lineRule="exact"/>
        <w:ind w:firstLine="65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（二）建立健全长效机制，继续巩固整改成果。</w:t>
      </w:r>
    </w:p>
    <w:p>
      <w:pPr>
        <w:pStyle w:val="4"/>
        <w:keepNext w:val="0"/>
        <w:keepLines w:val="0"/>
        <w:pageBreakBefore w:val="0"/>
        <w:kinsoku/>
        <w:overflowPunct/>
        <w:topLinePunct w:val="0"/>
        <w:autoSpaceDE/>
        <w:autoSpaceDN/>
        <w:bidi w:val="0"/>
        <w:adjustRightInd/>
        <w:snapToGrid/>
        <w:spacing w:line="590" w:lineRule="exact"/>
        <w:ind w:firstLine="65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在抓好整改的同时，更加注重治本，更加注重预防，建立健全各类规章制度，着眼于用制度管人管事，把解决具体问题与推进制度建设紧密结合，对现有制度进行梳理完善，对不适应新形势新任务新要求，存在制度漏洞、制度缺失、制度失效问题的，逐一加以改进、完善和优化，切实增强制度的严肃性和约束力。力争做到解决一个问题、堵塞一个漏洞、形成一套机制，构建长效机制，</w:t>
      </w:r>
      <w:r>
        <w:rPr>
          <w:rFonts w:hint="eastAsia" w:ascii="仿宋_GB2312" w:hAnsi="仿宋_GB2312" w:eastAsia="仿宋_GB2312" w:cs="仿宋_GB2312"/>
          <w:sz w:val="32"/>
          <w:szCs w:val="32"/>
        </w:rPr>
        <w:t>以实实在在的整改成效推进</w:t>
      </w:r>
      <w:r>
        <w:rPr>
          <w:rFonts w:hint="eastAsia" w:ascii="仿宋_GB2312" w:hAnsi="仿宋_GB2312" w:eastAsia="仿宋_GB2312" w:cs="仿宋_GB2312"/>
          <w:sz w:val="32"/>
          <w:szCs w:val="32"/>
          <w:lang w:eastAsia="zh-CN"/>
        </w:rPr>
        <w:t>集团公司</w:t>
      </w:r>
      <w:r>
        <w:rPr>
          <w:rFonts w:hint="eastAsia" w:ascii="仿宋_GB2312" w:hAnsi="仿宋_GB2312" w:eastAsia="仿宋_GB2312" w:cs="仿宋_GB2312"/>
          <w:sz w:val="32"/>
          <w:szCs w:val="32"/>
        </w:rPr>
        <w:t>各项工作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巩固深化巡视整改成果。</w:t>
      </w:r>
    </w:p>
    <w:p>
      <w:pPr>
        <w:pStyle w:val="5"/>
        <w:keepNext w:val="0"/>
        <w:keepLines w:val="0"/>
        <w:pageBreakBefore w:val="0"/>
        <w:kinsoku/>
        <w:overflowPunct/>
        <w:topLinePunct w:val="0"/>
        <w:autoSpaceDE/>
        <w:autoSpaceDN/>
        <w:bidi w:val="0"/>
        <w:adjustRightInd/>
        <w:snapToGrid/>
        <w:spacing w:line="590" w:lineRule="exact"/>
        <w:ind w:firstLine="65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特此报告</w:t>
      </w:r>
    </w:p>
    <w:p>
      <w:pPr>
        <w:pStyle w:val="5"/>
        <w:keepNext w:val="0"/>
        <w:keepLines w:val="0"/>
        <w:pageBreakBefore w:val="0"/>
        <w:kinsoku/>
        <w:overflowPunct/>
        <w:topLinePunct w:val="0"/>
        <w:autoSpaceDE/>
        <w:autoSpaceDN/>
        <w:bidi w:val="0"/>
        <w:adjustRightInd/>
        <w:snapToGrid/>
        <w:spacing w:line="590" w:lineRule="exact"/>
        <w:ind w:firstLine="4550" w:firstLineChars="1400"/>
        <w:rPr>
          <w:rFonts w:hint="eastAsia" w:ascii="仿宋_GB2312" w:hAnsi="仿宋_GB2312" w:eastAsia="仿宋_GB2312" w:cs="仿宋_GB2312"/>
          <w:sz w:val="32"/>
          <w:szCs w:val="32"/>
          <w:lang w:eastAsia="zh-CN"/>
        </w:rPr>
      </w:pPr>
    </w:p>
    <w:p>
      <w:pPr>
        <w:pStyle w:val="5"/>
        <w:keepNext w:val="0"/>
        <w:keepLines w:val="0"/>
        <w:pageBreakBefore w:val="0"/>
        <w:kinsoku/>
        <w:overflowPunct/>
        <w:topLinePunct w:val="0"/>
        <w:autoSpaceDE/>
        <w:autoSpaceDN/>
        <w:bidi w:val="0"/>
        <w:adjustRightInd/>
        <w:snapToGrid/>
        <w:spacing w:line="590" w:lineRule="exact"/>
        <w:ind w:firstLine="4550" w:firstLineChars="14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清丰投资集团有限公司</w:t>
      </w:r>
    </w:p>
    <w:p>
      <w:pPr>
        <w:pStyle w:val="5"/>
        <w:keepNext w:val="0"/>
        <w:keepLines w:val="0"/>
        <w:pageBreakBefore w:val="0"/>
        <w:kinsoku/>
        <w:overflowPunct/>
        <w:topLinePunct w:val="0"/>
        <w:autoSpaceDE/>
        <w:autoSpaceDN/>
        <w:bidi w:val="0"/>
        <w:adjustRightInd/>
        <w:snapToGrid/>
        <w:spacing w:line="590" w:lineRule="exact"/>
        <w:ind w:firstLine="4875"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2022年10月19日</w:t>
      </w:r>
    </w:p>
    <w:p>
      <w:pPr>
        <w:pStyle w:val="5"/>
        <w:keepNext w:val="0"/>
        <w:keepLines w:val="0"/>
        <w:pageBreakBefore w:val="0"/>
        <w:kinsoku/>
        <w:overflowPunct/>
        <w:topLinePunct w:val="0"/>
        <w:autoSpaceDE/>
        <w:autoSpaceDN/>
        <w:bidi w:val="0"/>
        <w:adjustRightInd/>
        <w:snapToGrid/>
        <w:spacing w:line="590" w:lineRule="exact"/>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590" w:lineRule="exact"/>
        <w:jc w:val="center"/>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default" w:ascii="仿宋_GB2312" w:hAnsi="仿宋_GB2312" w:eastAsia="仿宋_GB2312" w:cs="仿宋_GB2312"/>
          <w:kern w:val="2"/>
          <w:sz w:val="32"/>
          <w:szCs w:val="32"/>
          <w:lang w:val="en-US" w:eastAsia="zh-CN" w:bidi="ar-SA"/>
        </w:rPr>
        <w:t xml:space="preserve">承诺人：  </w:t>
      </w:r>
    </w:p>
    <w:p>
      <w:pPr>
        <w:pStyle w:val="4"/>
        <w:keepNext w:val="0"/>
        <w:keepLines w:val="0"/>
        <w:pageBreakBefore w:val="0"/>
        <w:kinsoku/>
        <w:overflowPunct/>
        <w:topLinePunct w:val="0"/>
        <w:autoSpaceDE/>
        <w:autoSpaceDN/>
        <w:bidi w:val="0"/>
        <w:adjustRightInd/>
        <w:snapToGrid/>
        <w:spacing w:line="590" w:lineRule="exact"/>
        <w:rPr>
          <w:rFonts w:hint="default"/>
          <w:lang w:val="en-US" w:eastAsia="zh-CN"/>
        </w:rPr>
      </w:pPr>
      <w:r>
        <w:rPr>
          <w:rFonts w:hint="default"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 xml:space="preserve">    </w:t>
      </w:r>
      <w:r>
        <w:rPr>
          <w:rFonts w:hint="default" w:ascii="仿宋_GB2312" w:hAnsi="仿宋_GB2312" w:eastAsia="仿宋_GB2312" w:cs="仿宋_GB2312"/>
          <w:kern w:val="2"/>
          <w:sz w:val="32"/>
          <w:szCs w:val="32"/>
          <w:lang w:val="en-US" w:eastAsia="zh-CN" w:bidi="ar-SA"/>
        </w:rPr>
        <w:t xml:space="preserve">年   月   日  </w:t>
      </w:r>
    </w:p>
    <w:sectPr>
      <w:headerReference r:id="rId3" w:type="default"/>
      <w:footerReference r:id="rId4" w:type="default"/>
      <w:pgSz w:w="11906" w:h="16838"/>
      <w:pgMar w:top="2211" w:right="1531" w:bottom="1871" w:left="1531" w:header="851" w:footer="992" w:gutter="0"/>
      <w:pgNumType w:fmt="decimal"/>
      <w:cols w:space="720" w:num="1"/>
      <w:rtlGutter w:val="0"/>
      <w:docGrid w:type="linesAndChars" w:linePitch="579" w:charSpace="11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 </w:t>
                          </w: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rPr>
                              <w:rFonts w:hint="eastAsia" w:ascii="楷体_GB2312" w:hAnsi="楷体_GB2312" w:eastAsia="楷体_GB2312" w:cs="楷体_GB2312"/>
                              <w:sz w:val="28"/>
                              <w:szCs w:val="28"/>
                              <w:lang w:eastAsia="zh-CN"/>
                            </w:rPr>
                            <w:t>- 1 -</w:t>
                          </w:r>
                          <w:r>
                            <w:rPr>
                              <w:rFonts w:hint="eastAsia" w:ascii="楷体_GB2312" w:hAnsi="楷体_GB2312" w:eastAsia="楷体_GB2312" w:cs="楷体_GB2312"/>
                              <w:sz w:val="28"/>
                              <w:szCs w:val="28"/>
                              <w:lang w:eastAsia="zh-CN"/>
                            </w:rPr>
                            <w:fldChar w:fldCharType="end"/>
                          </w:r>
                          <w:r>
                            <w:rPr>
                              <w:rFonts w:hint="eastAsia" w:ascii="楷体_GB2312" w:hAnsi="楷体_GB2312" w:eastAsia="楷体_GB2312" w:cs="楷体_GB2312"/>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 </w:t>
                    </w: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rPr>
                        <w:rFonts w:hint="eastAsia" w:ascii="楷体_GB2312" w:hAnsi="楷体_GB2312" w:eastAsia="楷体_GB2312" w:cs="楷体_GB2312"/>
                        <w:sz w:val="28"/>
                        <w:szCs w:val="28"/>
                        <w:lang w:eastAsia="zh-CN"/>
                      </w:rPr>
                      <w:t>- 1 -</w:t>
                    </w:r>
                    <w:r>
                      <w:rPr>
                        <w:rFonts w:hint="eastAsia" w:ascii="楷体_GB2312" w:hAnsi="楷体_GB2312" w:eastAsia="楷体_GB2312" w:cs="楷体_GB2312"/>
                        <w:sz w:val="28"/>
                        <w:szCs w:val="28"/>
                        <w:lang w:eastAsia="zh-CN"/>
                      </w:rPr>
                      <w:fldChar w:fldCharType="end"/>
                    </w:r>
                    <w:r>
                      <w:rPr>
                        <w:rFonts w:hint="eastAsia" w:ascii="楷体_GB2312" w:hAnsi="楷体_GB2312" w:eastAsia="楷体_GB2312" w:cs="楷体_GB2312"/>
                        <w:sz w:val="28"/>
                        <w:szCs w:val="28"/>
                        <w:lang w:eastAsia="zh-CN"/>
                      </w:rPr>
                      <w:t xml:space="preserve"> </w:t>
                    </w:r>
                    <w:r>
                      <w:rPr>
                        <w:rFonts w:hint="eastAsia"/>
                        <w:lang w:eastAsia="zh-CN"/>
                      </w:rPr>
                      <w:t>—</w:t>
                    </w:r>
                  </w:p>
                </w:txbxContent>
              </v:textbox>
            </v:shape>
          </w:pict>
        </mc:Fallback>
      </mc:AlternateContent>
    </w:r>
    <w:r>
      <w:rPr>
        <w:rFonts w:hint="default" w:ascii="Calibri" w:hAnsi="Calibri" w:eastAsia="宋体" w:cs="Calibri"/>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AdLKd90gEAAKIDAAAOAAAAAAAAAAEAIAAAAB4BAABk&#10;cnMvZTJvRG9jLnhtbFBLBQYAAAAABgAGAFkBAABi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76D0FC"/>
    <w:multiLevelType w:val="singleLevel"/>
    <w:tmpl w:val="0F76D0F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kY2MyYmY3YzNlZGEwNjk1MjhhNjRiYzZjYjIxM2QifQ=="/>
  </w:docVars>
  <w:rsids>
    <w:rsidRoot w:val="00000000"/>
    <w:rsid w:val="009802A2"/>
    <w:rsid w:val="053C512E"/>
    <w:rsid w:val="09B21497"/>
    <w:rsid w:val="0B9335CE"/>
    <w:rsid w:val="0E9B2328"/>
    <w:rsid w:val="0F775663"/>
    <w:rsid w:val="175568C2"/>
    <w:rsid w:val="1D324010"/>
    <w:rsid w:val="218A3537"/>
    <w:rsid w:val="222F4CF6"/>
    <w:rsid w:val="23F029CD"/>
    <w:rsid w:val="24DA4BE3"/>
    <w:rsid w:val="289A5B44"/>
    <w:rsid w:val="298C3588"/>
    <w:rsid w:val="2DBF2EF6"/>
    <w:rsid w:val="38FF40CB"/>
    <w:rsid w:val="3F966C0E"/>
    <w:rsid w:val="46BA37E6"/>
    <w:rsid w:val="4AA746EB"/>
    <w:rsid w:val="50792360"/>
    <w:rsid w:val="52AA1F4E"/>
    <w:rsid w:val="550138B4"/>
    <w:rsid w:val="68B43FFC"/>
    <w:rsid w:val="68E0119B"/>
    <w:rsid w:val="693D023F"/>
    <w:rsid w:val="6B9E2D3C"/>
    <w:rsid w:val="6DB410CA"/>
    <w:rsid w:val="733E4ED6"/>
    <w:rsid w:val="74D21596"/>
    <w:rsid w:val="763149BF"/>
    <w:rsid w:val="77E90049"/>
    <w:rsid w:val="78BB3238"/>
    <w:rsid w:val="7F574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spacing w:after="120"/>
      <w:ind w:firstLine="420" w:firstLineChars="200"/>
    </w:pPr>
    <w:rPr>
      <w:szCs w:val="24"/>
    </w:rPr>
  </w:style>
  <w:style w:type="paragraph" w:customStyle="1" w:styleId="3">
    <w:name w:val="Body Text Indent1"/>
    <w:basedOn w:val="1"/>
    <w:qFormat/>
    <w:uiPriority w:val="0"/>
    <w:pPr>
      <w:ind w:left="420" w:leftChars="200"/>
    </w:pPr>
    <w:rPr>
      <w:szCs w:val="20"/>
    </w:rPr>
  </w:style>
  <w:style w:type="paragraph" w:styleId="4">
    <w:name w:val="Body Text"/>
    <w:basedOn w:val="1"/>
    <w:next w:val="5"/>
    <w:qFormat/>
    <w:uiPriority w:val="0"/>
  </w:style>
  <w:style w:type="paragraph" w:styleId="5">
    <w:name w:val="Plain Text"/>
    <w:basedOn w:val="1"/>
    <w:unhideWhenUsed/>
    <w:qFormat/>
    <w:uiPriority w:val="99"/>
    <w:rPr>
      <w:rFonts w:ascii="宋体" w:hAnsi="Courier New" w:cs="Courier New"/>
      <w:szCs w:val="21"/>
    </w:rPr>
  </w:style>
  <w:style w:type="paragraph" w:styleId="6">
    <w:name w:val="Balloon Text"/>
    <w:basedOn w:val="1"/>
    <w:qFormat/>
    <w:uiPriority w:val="0"/>
    <w:rPr>
      <w:rFonts w:ascii="Times New Roman" w:hAnsi="Times New Roman" w:eastAsia="宋体"/>
      <w:sz w:val="44"/>
      <w:szCs w:val="18"/>
    </w:rPr>
  </w:style>
  <w:style w:type="paragraph" w:styleId="7">
    <w:name w:val="footer"/>
    <w:basedOn w:val="1"/>
    <w:qFormat/>
    <w:uiPriority w:val="0"/>
    <w:pPr>
      <w:tabs>
        <w:tab w:val="center" w:pos="4153"/>
        <w:tab w:val="right" w:pos="8306"/>
      </w:tabs>
      <w:snapToGrid w:val="0"/>
      <w:jc w:val="left"/>
    </w:pPr>
    <w:rPr>
      <w:rFonts w:hint="default" w:ascii="Calibri" w:hAnsi="Calibri" w:cs="Calibri"/>
      <w:kern w:val="2"/>
      <w:sz w:val="18"/>
      <w:szCs w:val="24"/>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hint="default" w:ascii="Calibri" w:hAnsi="Calibri" w:cs="Calibri"/>
      <w:kern w:val="2"/>
      <w:sz w:val="18"/>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FollowedHyperlink"/>
    <w:basedOn w:val="11"/>
    <w:uiPriority w:val="0"/>
    <w:rPr>
      <w:color w:val="333333"/>
      <w:u w:val="none"/>
    </w:rPr>
  </w:style>
  <w:style w:type="character" w:styleId="14">
    <w:name w:val="Hyperlink"/>
    <w:basedOn w:val="11"/>
    <w:qFormat/>
    <w:uiPriority w:val="0"/>
    <w:rPr>
      <w:color w:val="333333"/>
      <w:u w:val="none"/>
    </w:rPr>
  </w:style>
  <w:style w:type="character" w:customStyle="1" w:styleId="15">
    <w:name w:val="num4"/>
    <w:basedOn w:val="11"/>
    <w:qFormat/>
    <w:uiPriority w:val="0"/>
    <w:rPr>
      <w:bdr w:val="single" w:color="FF0000" w:sz="2" w:space="0"/>
    </w:rPr>
  </w:style>
  <w:style w:type="character" w:customStyle="1" w:styleId="16">
    <w:name w:val="no24"/>
    <w:basedOn w:val="11"/>
    <w:qFormat/>
    <w:uiPriority w:val="0"/>
  </w:style>
  <w:style w:type="character" w:customStyle="1" w:styleId="17">
    <w:name w:val="no14"/>
    <w:basedOn w:val="11"/>
    <w:qFormat/>
    <w:uiPriority w:val="0"/>
  </w:style>
  <w:style w:type="character" w:customStyle="1" w:styleId="18">
    <w:name w:val="no33"/>
    <w:basedOn w:val="11"/>
    <w:qFormat/>
    <w:uiPriority w:val="0"/>
  </w:style>
  <w:style w:type="character" w:customStyle="1" w:styleId="19">
    <w:name w:val="non4"/>
    <w:basedOn w:val="11"/>
    <w:qFormat/>
    <w:uiPriority w:val="0"/>
    <w:rPr>
      <w:color w:val="333333"/>
    </w:rPr>
  </w:style>
  <w:style w:type="character" w:customStyle="1" w:styleId="20">
    <w:name w:val="num"/>
    <w:basedOn w:val="11"/>
    <w:qFormat/>
    <w:uiPriority w:val="0"/>
    <w:rPr>
      <w:bdr w:val="single" w:color="FF0000" w:sz="2" w:space="0"/>
    </w:rPr>
  </w:style>
  <w:style w:type="character" w:customStyle="1" w:styleId="21">
    <w:name w:val="no34"/>
    <w:basedOn w:val="11"/>
    <w:qFormat/>
    <w:uiPriority w:val="0"/>
  </w:style>
  <w:style w:type="character" w:customStyle="1" w:styleId="22">
    <w:name w:val="no2"/>
    <w:basedOn w:val="11"/>
    <w:qFormat/>
    <w:uiPriority w:val="0"/>
  </w:style>
  <w:style w:type="character" w:customStyle="1" w:styleId="23">
    <w:name w:val="num3"/>
    <w:basedOn w:val="11"/>
    <w:qFormat/>
    <w:uiPriority w:val="0"/>
    <w:rPr>
      <w:bdr w:val="single" w:color="FF0000" w:sz="2" w:space="0"/>
    </w:rPr>
  </w:style>
  <w:style w:type="character" w:customStyle="1" w:styleId="24">
    <w:name w:val="non3"/>
    <w:basedOn w:val="11"/>
    <w:qFormat/>
    <w:uiPriority w:val="0"/>
    <w:rPr>
      <w:color w:val="333333"/>
    </w:rPr>
  </w:style>
  <w:style w:type="character" w:customStyle="1" w:styleId="25">
    <w:name w:val="bsharetext"/>
    <w:basedOn w:val="1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5679</Words>
  <Characters>5867</Characters>
  <Lines>0</Lines>
  <Paragraphs>0</Paragraphs>
  <TotalTime>2</TotalTime>
  <ScaleCrop>false</ScaleCrop>
  <LinksUpToDate>false</LinksUpToDate>
  <CharactersWithSpaces>5968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2022-04-26T00:16:00Z</dcterms:created>
  <dc:creator>Administrator</dc:creator>
  <cp:lastModifiedBy>Administrator</cp:lastModifiedBy>
  <cp:lastPrinted>2023-03-06T03:05:06Z</cp:lastPrinted>
  <dcterms:modified xsi:type="dcterms:W3CDTF">2023-03-06T03:05:40Z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AFB55E84304B4A79AE6146284AE073E9</vt:lpwstr>
  </property>
</Properties>
</file>