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atLeast"/>
        <w:jc w:val="center"/>
        <w:rPr>
          <w:rFonts w:ascii="宋体"/>
          <w:b/>
          <w:bCs/>
          <w:sz w:val="36"/>
          <w:szCs w:val="36"/>
        </w:rPr>
      </w:pPr>
    </w:p>
    <w:p>
      <w:pPr>
        <w:autoSpaceDE w:val="0"/>
        <w:autoSpaceDN w:val="0"/>
        <w:adjustRightInd w:val="0"/>
        <w:snapToGrid w:val="0"/>
        <w:spacing w:line="560" w:lineRule="atLeast"/>
        <w:jc w:val="center"/>
        <w:rPr>
          <w:rFonts w:hint="eastAsia" w:ascii="宋体"/>
          <w:b/>
          <w:bCs/>
          <w:sz w:val="36"/>
          <w:szCs w:val="36"/>
        </w:rPr>
      </w:pPr>
      <w:r>
        <w:rPr>
          <w:rFonts w:hint="eastAsia" w:ascii="宋体"/>
          <w:b/>
          <w:bCs/>
          <w:sz w:val="36"/>
          <w:szCs w:val="36"/>
        </w:rPr>
        <w:t xml:space="preserve"> </w:t>
      </w:r>
    </w:p>
    <w:p>
      <w:pPr>
        <w:autoSpaceDE w:val="0"/>
        <w:autoSpaceDN w:val="0"/>
        <w:adjustRightInd w:val="0"/>
        <w:snapToGrid w:val="0"/>
        <w:spacing w:line="560" w:lineRule="atLeast"/>
        <w:jc w:val="center"/>
        <w:rPr>
          <w:rFonts w:hint="eastAsia" w:ascii="宋体"/>
          <w:b/>
          <w:bCs/>
          <w:sz w:val="36"/>
          <w:szCs w:val="36"/>
        </w:rPr>
      </w:pPr>
      <w:r>
        <w:rPr>
          <w:rFonts w:hint="eastAsia" w:ascii="宋体"/>
          <w:b/>
          <w:bCs/>
          <w:sz w:val="36"/>
          <w:szCs w:val="36"/>
        </w:rPr>
        <w:t xml:space="preserve"> </w:t>
      </w:r>
    </w:p>
    <w:p>
      <w:pPr>
        <w:autoSpaceDE w:val="0"/>
        <w:autoSpaceDN w:val="0"/>
        <w:adjustRightInd w:val="0"/>
        <w:snapToGrid w:val="0"/>
        <w:spacing w:line="560" w:lineRule="atLeast"/>
        <w:jc w:val="center"/>
        <w:rPr>
          <w:rFonts w:hint="eastAsia" w:ascii="宋体"/>
          <w:b/>
          <w:bCs/>
          <w:sz w:val="36"/>
          <w:szCs w:val="36"/>
        </w:rPr>
      </w:pPr>
      <w:r>
        <w:rPr>
          <w:rFonts w:hint="eastAsia" w:ascii="宋体"/>
          <w:b/>
          <w:bCs/>
          <w:sz w:val="36"/>
          <w:szCs w:val="36"/>
        </w:rPr>
        <w:t xml:space="preserve"> </w:t>
      </w:r>
    </w:p>
    <w:p>
      <w:pPr>
        <w:autoSpaceDE w:val="0"/>
        <w:autoSpaceDN w:val="0"/>
        <w:adjustRightInd w:val="0"/>
        <w:snapToGrid w:val="0"/>
        <w:spacing w:line="560" w:lineRule="atLeast"/>
        <w:jc w:val="center"/>
        <w:rPr>
          <w:rFonts w:hint="eastAsia" w:ascii="宋体"/>
          <w:b/>
          <w:bCs/>
          <w:sz w:val="36"/>
          <w:szCs w:val="36"/>
        </w:rPr>
      </w:pPr>
      <w:r>
        <w:rPr>
          <w:rFonts w:hint="eastAsia" w:ascii="宋体"/>
          <w:b/>
          <w:bCs/>
          <w:sz w:val="36"/>
          <w:szCs w:val="36"/>
        </w:rPr>
        <w:t xml:space="preserve"> </w:t>
      </w:r>
    </w:p>
    <w:p>
      <w:pPr>
        <w:autoSpaceDE w:val="0"/>
        <w:autoSpaceDN w:val="0"/>
        <w:adjustRightInd w:val="0"/>
        <w:snapToGrid w:val="0"/>
        <w:spacing w:line="560" w:lineRule="atLeast"/>
        <w:jc w:val="center"/>
        <w:rPr>
          <w:rFonts w:hint="eastAsia" w:ascii="宋体"/>
          <w:b/>
          <w:bCs/>
          <w:sz w:val="36"/>
          <w:szCs w:val="36"/>
        </w:rPr>
      </w:pPr>
      <w:r>
        <w:rPr>
          <w:rFonts w:hint="eastAsia" w:ascii="宋体"/>
          <w:b/>
          <w:bCs/>
          <w:sz w:val="36"/>
          <w:szCs w:val="36"/>
        </w:rPr>
        <w:t xml:space="preserve"> </w:t>
      </w:r>
    </w:p>
    <w:p>
      <w:pPr>
        <w:autoSpaceDE w:val="0"/>
        <w:autoSpaceDN w:val="0"/>
        <w:adjustRightInd w:val="0"/>
        <w:snapToGrid w:val="0"/>
        <w:spacing w:line="600" w:lineRule="atLeast"/>
        <w:jc w:val="center"/>
        <w:rPr>
          <w:rFonts w:ascii="仿宋_GB2312" w:hAnsi="仿宋_GB2312"/>
          <w:sz w:val="32"/>
          <w:szCs w:val="32"/>
        </w:rPr>
      </w:pPr>
      <w:r>
        <w:rPr>
          <w:rFonts w:ascii="仿宋_GB2312" w:hAnsi="仿宋_GB2312"/>
          <w:sz w:val="32"/>
          <w:szCs w:val="32"/>
        </w:rPr>
        <w:t>清</w:t>
      </w:r>
      <w:r>
        <w:rPr>
          <w:rFonts w:hint="eastAsia" w:ascii="仿宋_GB2312" w:hAnsi="仿宋_GB2312"/>
          <w:sz w:val="32"/>
          <w:szCs w:val="32"/>
          <w:lang w:eastAsia="zh-CN"/>
        </w:rPr>
        <w:t>医共体</w:t>
      </w:r>
      <w:r>
        <w:rPr>
          <w:rFonts w:ascii="仿宋_GB2312" w:hAnsi="仿宋_GB2312"/>
          <w:sz w:val="32"/>
          <w:szCs w:val="32"/>
        </w:rPr>
        <w:t>〔</w:t>
      </w:r>
      <w:r>
        <w:rPr>
          <w:rFonts w:ascii="仿宋_GB2312"/>
          <w:sz w:val="32"/>
          <w:szCs w:val="32"/>
        </w:rPr>
        <w:t>20</w:t>
      </w:r>
      <w:r>
        <w:rPr>
          <w:rFonts w:ascii="仿宋_GB2312" w:hAnsi="仿宋_GB2312"/>
          <w:sz w:val="32"/>
          <w:szCs w:val="32"/>
        </w:rPr>
        <w:t>2</w:t>
      </w:r>
      <w:r>
        <w:rPr>
          <w:rFonts w:hint="eastAsia" w:ascii="仿宋_GB2312" w:hAnsi="仿宋_GB2312"/>
          <w:sz w:val="32"/>
          <w:szCs w:val="32"/>
          <w:lang w:val="en-US" w:eastAsia="zh-CN"/>
        </w:rPr>
        <w:t>2</w:t>
      </w:r>
      <w:r>
        <w:rPr>
          <w:rFonts w:ascii="仿宋_GB2312" w:hAnsi="仿宋_GB2312"/>
          <w:sz w:val="32"/>
          <w:szCs w:val="32"/>
        </w:rPr>
        <w:t>〕</w:t>
      </w:r>
      <w:r>
        <w:rPr>
          <w:rFonts w:hint="eastAsia" w:ascii="仿宋_GB2312" w:hAnsi="仿宋_GB2312"/>
          <w:sz w:val="32"/>
          <w:szCs w:val="32"/>
          <w:lang w:val="en-US" w:eastAsia="zh-CN"/>
        </w:rPr>
        <w:t>15</w:t>
      </w:r>
      <w:r>
        <w:rPr>
          <w:rFonts w:ascii="仿宋_GB2312" w:hAnsi="仿宋_GB2312"/>
          <w:sz w:val="32"/>
          <w:szCs w:val="32"/>
        </w:rPr>
        <w:t>号</w:t>
      </w:r>
    </w:p>
    <w:p>
      <w:pPr>
        <w:autoSpaceDE w:val="0"/>
        <w:autoSpaceDN w:val="0"/>
        <w:adjustRightInd w:val="0"/>
        <w:snapToGrid w:val="0"/>
        <w:spacing w:line="600" w:lineRule="atLeast"/>
        <w:jc w:val="center"/>
        <w:rPr>
          <w:rFonts w:ascii="仿宋_GB2312" w:hAnsi="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Fonts w:hint="eastAsia" w:ascii="方正大标宋简体" w:hAnsi="方正大标宋简体" w:eastAsia="方正大标宋简体" w:cs="方正大标宋简体"/>
          <w:sz w:val="44"/>
          <w:szCs w:val="44"/>
          <w:lang w:val="en-US" w:eastAsia="zh-CN"/>
        </w:rPr>
      </w:pPr>
      <w:r>
        <w:rPr>
          <w:rFonts w:hint="eastAsia" w:ascii="宋体" w:hAnsi="宋体" w:eastAsia="宋体" w:cs="宋体"/>
          <w:sz w:val="44"/>
          <w:szCs w:val="44"/>
          <w:lang w:val="en-US" w:eastAsia="zh-CN"/>
        </w:rPr>
        <w:t xml:space="preserve"> </w:t>
      </w:r>
      <w:r>
        <w:rPr>
          <w:rFonts w:hint="eastAsia" w:ascii="方正大标宋简体" w:hAnsi="方正大标宋简体" w:eastAsia="方正大标宋简体" w:cs="方正大标宋简体"/>
          <w:sz w:val="44"/>
          <w:szCs w:val="44"/>
          <w:lang w:val="en-US" w:eastAsia="zh-CN"/>
        </w:rPr>
        <w:t>中共清丰县</w:t>
      </w:r>
      <w:r>
        <w:rPr>
          <w:rFonts w:hint="eastAsia" w:ascii="方正大标宋简体" w:hAnsi="方正大标宋简体" w:eastAsia="方正大标宋简体" w:cs="方正大标宋简体"/>
          <w:sz w:val="44"/>
          <w:szCs w:val="44"/>
          <w:shd w:val="clear" w:color="auto" w:fill="FFFFFF"/>
          <w:lang w:val="en-US" w:eastAsia="zh-CN"/>
        </w:rPr>
        <w:t>紧密型县域</w:t>
      </w:r>
      <w:r>
        <w:rPr>
          <w:rFonts w:hint="eastAsia" w:ascii="方正大标宋简体" w:hAnsi="方正大标宋简体" w:eastAsia="方正大标宋简体" w:cs="方正大标宋简体"/>
          <w:sz w:val="44"/>
          <w:szCs w:val="44"/>
          <w:lang w:val="en-US" w:eastAsia="zh-CN"/>
        </w:rPr>
        <w:t>医共体委员会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w w:val="100"/>
          <w:sz w:val="44"/>
          <w:szCs w:val="44"/>
          <w:lang w:eastAsia="zh-CN"/>
        </w:rPr>
      </w:pPr>
      <w:r>
        <w:rPr>
          <w:rFonts w:hint="eastAsia" w:ascii="方正大标宋简体" w:hAnsi="方正大标宋简体" w:eastAsia="方正大标宋简体" w:cs="方正大标宋简体"/>
          <w:w w:val="100"/>
          <w:sz w:val="44"/>
          <w:szCs w:val="44"/>
          <w:lang w:eastAsia="zh-CN"/>
        </w:rPr>
        <w:t>关于落实县委第七巡察组反馈意见整改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w w:val="100"/>
          <w:sz w:val="44"/>
          <w:szCs w:val="44"/>
          <w:lang w:eastAsia="zh-CN"/>
        </w:rPr>
      </w:pPr>
      <w:r>
        <w:rPr>
          <w:rFonts w:hint="eastAsia" w:ascii="方正大标宋简体" w:hAnsi="方正大标宋简体" w:eastAsia="方正大标宋简体" w:cs="方正大标宋简体"/>
          <w:w w:val="100"/>
          <w:sz w:val="44"/>
          <w:szCs w:val="44"/>
          <w:lang w:eastAsia="zh-CN"/>
        </w:rPr>
        <w:t>情况的报告</w:t>
      </w:r>
    </w:p>
    <w:p>
      <w:pPr>
        <w:pStyle w:val="3"/>
        <w:rPr>
          <w:rFonts w:hint="eastAsia"/>
          <w:lang w:eastAsia="zh-CN"/>
        </w:rPr>
      </w:pPr>
    </w:p>
    <w:p>
      <w:pPr>
        <w:pStyle w:val="3"/>
        <w:rPr>
          <w:rFonts w:hint="eastAsia" w:ascii="仿宋_GB2312" w:hAnsi="仿宋_GB2312" w:eastAsia="仿宋_GB2312" w:cs="仿宋_GB2312"/>
          <w:b w:val="0"/>
          <w:bCs w:val="0"/>
          <w:w w:val="80"/>
          <w:sz w:val="32"/>
          <w:szCs w:val="32"/>
          <w:lang w:eastAsia="zh-CN"/>
        </w:rPr>
      </w:pPr>
      <w:r>
        <w:rPr>
          <w:rFonts w:hint="eastAsia" w:ascii="仿宋_GB2312" w:hAnsi="仿宋_GB2312" w:eastAsia="仿宋_GB2312" w:cs="仿宋_GB2312"/>
          <w:b w:val="0"/>
          <w:bCs w:val="0"/>
          <w:w w:val="80"/>
          <w:sz w:val="32"/>
          <w:szCs w:val="32"/>
          <w:lang w:eastAsia="zh-CN"/>
        </w:rPr>
        <w:t>县委巡察工作领导小组：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11日至2022年6月10日，县委第七巡察组对紧密型县域医共体建设开展了专项巡察。7月21日，县委巡察组向医共体党委反馈了巡察情况。指出了5个方面的15个问题，提出了5点意见建议。对此，医共体党委高度重视，诚恳接收，照单全收。十四届县委第二轮巡察清丰县医共体党委反馈的5个方面15项问题已按期整改完成14项，正在推进整改落实1项，纳入长期坚持15项，制定整改措施15条，建立完善制度10项，开展专项检查治理2项。现将有关情况报告如下。</w:t>
      </w:r>
    </w:p>
    <w:p>
      <w:pPr>
        <w:pStyle w:val="3"/>
        <w:numPr>
          <w:ilvl w:val="0"/>
          <w:numId w:val="1"/>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总体报告整改期间的主要做法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20" w:firstLineChars="200"/>
        <w:textAlignment w:val="auto"/>
        <w:rPr>
          <w:rFonts w:hint="eastAsia" w:ascii="仿宋" w:hAnsi="仿宋" w:eastAsia="仿宋" w:cs="仿宋"/>
          <w:sz w:val="32"/>
          <w:szCs w:val="32"/>
          <w:lang w:val="en" w:eastAsia="zh-CN"/>
        </w:rPr>
      </w:pPr>
      <w:r>
        <w:rPr>
          <w:rFonts w:hint="eastAsia"/>
          <w:lang w:val="en-US" w:eastAsia="zh-CN"/>
        </w:rPr>
        <w:t xml:space="preserve">   </w:t>
      </w:r>
      <w:r>
        <w:rPr>
          <w:rFonts w:hint="eastAsia" w:ascii="仿宋_GB2312" w:hAnsi="仿宋_GB2312" w:eastAsia="仿宋_GB2312" w:cs="仿宋_GB2312"/>
          <w:sz w:val="32"/>
          <w:szCs w:val="32"/>
          <w:lang w:eastAsia="zh-CN"/>
        </w:rPr>
        <w:t>深入贯彻党的十九大、十九大历次全会精神，以习近平新时代中国特色社会主义思想为指导，围绕医疗卫生改革工作部署要求，按照“坚持问题导向、突出整改落实、推动医院发展、完善制度机制”的原则，直面问题，剖析原因，查找症结，增强“四个意识”，着力解决巡查组反馈的突出问题，全面推进党建及党风廉政建设责任落实到位，服务群众、公益性职责履行到位，</w:t>
      </w:r>
      <w:r>
        <w:rPr>
          <w:rFonts w:hint="eastAsia" w:ascii="Times New Roman" w:hAnsi="Times New Roman" w:eastAsia="仿宋_GB2312" w:cs="Times New Roman"/>
          <w:b w:val="0"/>
          <w:bCs w:val="0"/>
          <w:kern w:val="2"/>
          <w:sz w:val="32"/>
          <w:szCs w:val="32"/>
          <w:lang w:val="en-US" w:eastAsia="zh-CN" w:bidi="ar-SA"/>
        </w:rPr>
        <w:t>切实做好巡察反馈意见的整改工作，认真梳理分解整改任务，抓好整改落实，经县医共体党委研究，成立以医共体党委书记王维力同志为组长，医共体党委委员担任副组长，医疗健康服务集团各成员单位主要负责人担任成员的医共体巡察整改工作领导小组。针对存在问题认真研究，制定了《中共清丰县紧密型县域医共体委员会关于落实县委第七巡察组反馈意见整改工作方案》，细化整改措施，做到整改一个销号一个，真正做到问题解决无遗漏、推进整改无死角，确保整改取得实效</w:t>
      </w:r>
      <w:r>
        <w:rPr>
          <w:rFonts w:hint="eastAsia" w:ascii="Times New Roman" w:hAnsi="Times New Roman" w:eastAsia="仿宋_GB2312" w:cs="Times New Roman"/>
          <w:b w:val="0"/>
          <w:bCs w:val="0"/>
          <w:kern w:val="2"/>
          <w:sz w:val="32"/>
          <w:szCs w:val="32"/>
          <w:lang w:val="en" w:eastAsia="zh-CN" w:bidi="ar-SA"/>
        </w:rPr>
        <w:t>。</w:t>
      </w:r>
    </w:p>
    <w:p>
      <w:pPr>
        <w:numPr>
          <w:ilvl w:val="0"/>
          <w:numId w:val="1"/>
        </w:num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整改完成情况</w:t>
      </w:r>
    </w:p>
    <w:p>
      <w:pPr>
        <w:pStyle w:val="5"/>
        <w:ind w:left="0" w:leftChars="0"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（一）</w:t>
      </w:r>
      <w:r>
        <w:rPr>
          <w:rFonts w:hint="default" w:ascii="Times New Roman" w:hAnsi="Times New Roman" w:eastAsia="仿宋_GB2312" w:cs="Times New Roman"/>
          <w:b w:val="0"/>
          <w:bCs w:val="0"/>
          <w:sz w:val="32"/>
          <w:szCs w:val="32"/>
          <w:lang w:val="en-US" w:eastAsia="zh-CN"/>
        </w:rPr>
        <w:t>整改问题：</w:t>
      </w:r>
      <w:r>
        <w:rPr>
          <w:rFonts w:hint="eastAsia" w:ascii="Times New Roman" w:hAnsi="Times New Roman" w:eastAsia="仿宋_GB2312" w:cs="Times New Roman"/>
          <w:b w:val="0"/>
          <w:bCs w:val="0"/>
          <w:sz w:val="32"/>
          <w:szCs w:val="32"/>
          <w:lang w:val="en-US" w:eastAsia="zh-CN"/>
        </w:rPr>
        <w:t>针对政治站位不够高，在改革攻坚上缺乏勇气的问题。</w:t>
      </w:r>
    </w:p>
    <w:p>
      <w:pPr>
        <w:pStyle w:val="5"/>
        <w:ind w:left="0" w:leftChars="0"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整改成效：</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1、认真学习习近平总书记关于“深化医药卫生体制改革，均衡布局优质医疗资源，改善基层基础设施条件，为人民健康提供可靠保障。”等系列重要讲话精神，学懂弄通学懂弄通悟透；</w:t>
      </w:r>
    </w:p>
    <w:p>
      <w:pPr>
        <w:pStyle w:val="5"/>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提高政治站位，认清形势，深刻认识紧密型县域医共体建设的重大意义，增强推动医共体建设的信心和决心，明确工作目标，深化改革举措，扎实高效推动紧密型县域医共体建设；</w:t>
      </w:r>
    </w:p>
    <w:p>
      <w:pPr>
        <w:pStyle w:val="5"/>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学习先进典型经验、开展集中培训等多种形式，激发改革创新激情，进一步增强先行先试的责任感和紧迫感。</w:t>
      </w:r>
    </w:p>
    <w:p>
      <w:pPr>
        <w:rPr>
          <w:rFonts w:hint="default"/>
          <w:lang w:val="en-US" w:eastAsia="zh-CN"/>
        </w:rPr>
      </w:pPr>
      <w:r>
        <w:rPr>
          <w:rFonts w:hint="eastAsia" w:ascii="仿宋_GB2312" w:hAnsi="仿宋_GB2312" w:eastAsia="仿宋_GB2312" w:cs="仿宋_GB2312"/>
          <w:sz w:val="32"/>
          <w:szCs w:val="32"/>
          <w:lang w:val="en-US" w:eastAsia="zh-CN"/>
        </w:rPr>
        <w:t xml:space="preserve">    完成情况：已完成并长期坚持</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（二）整改问题：针对制度文件睡大觉，在运行机制上执行不力的问题。</w:t>
      </w:r>
    </w:p>
    <w:p>
      <w:pPr>
        <w:pStyle w:val="5"/>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整改成效：</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1、规范出台文件。出台文件要经过调查研究，召开会议讨论决定，文件内容要有针对性，并及时传达落实文件精神，杜绝文号混乱、印而不发现象；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真落实各项保障政策，确保落实到位。积极协调县委编办、人社、财政、医保、牵头医院落实各项保障政策，科学拨付医保基金；落实医共体建设的用人自主权；县委编办积极对接医共体建设相关工作，一是按照“精简、效能、统一”原则，对纳入医共体内的县级公立医院，实行编制员额备案管理；二是明确标准，核定总量。公立医院人员总额以床位数作为重要依据，包括原审批核定的事业编制和备案确定的人员控制数额；三是</w:t>
      </w:r>
      <w:r>
        <w:rPr>
          <w:rFonts w:hint="default" w:ascii="仿宋_GB2312" w:hAnsi="仿宋_GB2312" w:eastAsia="仿宋_GB2312" w:cs="仿宋_GB2312"/>
          <w:sz w:val="32"/>
          <w:szCs w:val="32"/>
          <w:lang w:val="en-US" w:eastAsia="zh-CN"/>
        </w:rPr>
        <w:t>2022年7月3日，卫健委及医共体共同向县委编办提出医共体编制招聘用编申请，县委编办立即对医共体用编进行审核批复；为医共体公开招聘60名专业技术人员</w:t>
      </w:r>
      <w:r>
        <w:rPr>
          <w:rFonts w:hint="eastAsia" w:ascii="仿宋_GB2312" w:hAnsi="仿宋_GB2312" w:eastAsia="仿宋_GB2312" w:cs="仿宋_GB2312"/>
          <w:sz w:val="32"/>
          <w:szCs w:val="32"/>
          <w:lang w:val="en-US" w:eastAsia="zh-CN"/>
        </w:rPr>
        <w:t>；2022年9月10日，“三支一扶”人员入编手续已经办理，</w:t>
      </w:r>
      <w:r>
        <w:rPr>
          <w:rFonts w:hint="default" w:ascii="仿宋_GB2312" w:hAnsi="仿宋_GB2312" w:eastAsia="仿宋_GB2312" w:cs="仿宋_GB2312"/>
          <w:sz w:val="32"/>
          <w:szCs w:val="32"/>
          <w:lang w:val="en-US" w:eastAsia="zh-CN"/>
        </w:rPr>
        <w:t>全力保障医疗卫生专业人才的编制需求</w:t>
      </w:r>
      <w:r>
        <w:rPr>
          <w:rFonts w:hint="eastAsia" w:ascii="仿宋_GB2312" w:hAnsi="仿宋_GB2312" w:eastAsia="仿宋_GB2312" w:cs="仿宋_GB2312"/>
          <w:sz w:val="32"/>
          <w:szCs w:val="32"/>
          <w:lang w:val="en-US" w:eastAsia="zh-CN"/>
        </w:rPr>
        <w:t>。县人社局接到县委第七巡察组反馈意见后，积极对接卫健委、编办、医共体党委促使招聘计划快速形成，前期卫健委和医共体共同向人社局申报了招聘计划，根据医院的人才招聘需求，按照招聘计划，制定了招聘方案，其中，计划为医共体招聘60名工作人员。因无人报名和报名人员达不到开考比例，核减（取消）了41个岗位，计划为医共体招聘60名调整为19名。招聘工作于8月14日进行了笔试，8月25-26日进行现场资格复审环节工作，鉴于当前疫情防控形式，于9月27日研究决定推迟面试时间，根据实际情况另行通知。县财政局按照对每床每年3000至5000元的财政补贴的明确要求，依据年初预算床位数987张每床补助3500元，财政局已将床位补贴346万元拨付至医疗集团，医疗集团分别拨付给各公立医院及乡镇医疗机构，资金已全部拨付到位。县医保局出台制定了《2022年度对县医疗健康服务集团实行医保资金总额预算打包支付方案》，指导牵头总医院制定了《医疗健康集团关于制定医保资金内部使用管理办法的通知》、《2022年医共体成员单位总额预算分配方案》，加强医保基金拨付监督。</w:t>
      </w:r>
      <w:bookmarkStart w:id="0" w:name="_GoBack"/>
      <w:bookmarkEnd w:id="0"/>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3、狠抓医共体“一办六部”建设，配齐加强运营管理团队；</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4、统一药品耗材管理。医疗集团制定统一药品耗材目录，各成员单位报送采购计划，由医疗集团统一采购，统一付款；</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5、统一财务管理。成立医疗集团会计核算中心，各单位财务相关人员集中办公，财务、业务等数据统一到医共体牵头单位，大额资金使用实行审批制度。</w:t>
      </w:r>
    </w:p>
    <w:p>
      <w:pPr>
        <w:rPr>
          <w:rFonts w:hint="default"/>
          <w:lang w:val="en-US" w:eastAsia="zh-CN"/>
        </w:rPr>
      </w:pPr>
      <w:r>
        <w:rPr>
          <w:rFonts w:hint="eastAsia" w:ascii="仿宋_GB2312" w:hAnsi="仿宋_GB2312" w:eastAsia="仿宋_GB2312" w:cs="仿宋_GB2312"/>
          <w:sz w:val="32"/>
          <w:szCs w:val="32"/>
          <w:lang w:val="en-US" w:eastAsia="zh-CN"/>
        </w:rPr>
        <w:t xml:space="preserve">    完成情况：已完成并长期坚持；人员招聘方面因疫情防控原因于9月27日研究决定推迟面试时间，根据实际情况，正在推进。</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（三）整改问题：针对存在消极应付心理，在能力建设上进展缓慢的问题。</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整改成效：</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全力提升医疗卫生服务能力。采取一系列措施，医疗卫生服务能力逐步提升。</w:t>
      </w:r>
      <w:r>
        <w:rPr>
          <w:rFonts w:hint="eastAsia" w:ascii="仿宋_GB2312" w:hAnsi="仿宋_GB2312" w:eastAsia="仿宋_GB2312" w:cs="仿宋_GB2312"/>
          <w:kern w:val="2"/>
          <w:sz w:val="32"/>
          <w:szCs w:val="32"/>
          <w:lang w:val="en-US" w:eastAsia="zh-CN" w:bidi="ar-SA"/>
        </w:rPr>
        <w:t>一是积极申报基层卫生院建设、标准化村室项目，加强硬件建设，改善就医环境。申报了古城卫生院门诊楼、阳邵卫生院搬迁等项目；二是把握中医药大发展的良好契机，强力推进乡镇中医堂项目建设，大力加强中医科建设。17家乡镇卫生院全部规划建设了中医堂，已正常运行9家，正在建设5家，计划建设3家；三是加大投入，为部分乡镇卫生院采购一批诊疗设备、救护车等，有3家卫生院购置了CT，8家卫生院购置了救护车；四是信息化建设提速。</w:t>
      </w:r>
      <w:r>
        <w:rPr>
          <w:rFonts w:hint="eastAsia" w:ascii="仿宋" w:hAnsi="仿宋" w:eastAsia="仿宋" w:cs="仿宋"/>
          <w:sz w:val="32"/>
          <w:szCs w:val="32"/>
        </w:rPr>
        <w:t>召开县医共体信息化建设专题会议，对医共体医联体信息化建设重点工作进行</w:t>
      </w:r>
      <w:r>
        <w:rPr>
          <w:rFonts w:hint="eastAsia" w:ascii="仿宋" w:hAnsi="仿宋" w:eastAsia="仿宋" w:cs="仿宋"/>
          <w:sz w:val="32"/>
          <w:szCs w:val="32"/>
          <w:lang w:eastAsia="zh-CN"/>
        </w:rPr>
        <w:t>推进。</w:t>
      </w:r>
      <w:r>
        <w:rPr>
          <w:rFonts w:hint="eastAsia" w:ascii="仿宋" w:hAnsi="仿宋" w:eastAsia="仿宋" w:cs="仿宋"/>
          <w:sz w:val="32"/>
          <w:szCs w:val="32"/>
        </w:rPr>
        <w:t>按照信息化建设实施方案，</w:t>
      </w:r>
      <w:r>
        <w:rPr>
          <w:rFonts w:hint="eastAsia" w:ascii="仿宋" w:hAnsi="仿宋" w:eastAsia="仿宋" w:cs="仿宋"/>
          <w:color w:val="000000"/>
          <w:sz w:val="32"/>
          <w:szCs w:val="32"/>
          <w:shd w:val="clear" w:color="auto" w:fill="FFFFFF"/>
        </w:rPr>
        <w:t>省级医共体信息化建设“操作指南”标准，</w:t>
      </w:r>
      <w:r>
        <w:rPr>
          <w:rFonts w:hint="eastAsia" w:ascii="仿宋" w:hAnsi="仿宋" w:eastAsia="仿宋" w:cs="仿宋"/>
          <w:sz w:val="32"/>
          <w:szCs w:val="32"/>
          <w:lang w:eastAsia="zh-CN"/>
        </w:rPr>
        <w:t>尽快完成</w:t>
      </w:r>
      <w:r>
        <w:rPr>
          <w:rFonts w:hint="eastAsia" w:ascii="仿宋" w:hAnsi="仿宋" w:eastAsia="仿宋" w:cs="仿宋"/>
          <w:sz w:val="32"/>
          <w:szCs w:val="32"/>
        </w:rPr>
        <w:t>医共体信息化平台</w:t>
      </w:r>
      <w:r>
        <w:rPr>
          <w:rFonts w:hint="eastAsia" w:ascii="仿宋" w:hAnsi="仿宋" w:eastAsia="仿宋" w:cs="仿宋"/>
          <w:sz w:val="32"/>
          <w:szCs w:val="32"/>
          <w:lang w:eastAsia="zh-CN"/>
        </w:rPr>
        <w:t>建设任务，实现</w:t>
      </w:r>
      <w:r>
        <w:rPr>
          <w:rFonts w:hint="eastAsia" w:ascii="仿宋" w:hAnsi="仿宋" w:eastAsia="仿宋" w:cs="仿宋"/>
          <w:sz w:val="32"/>
          <w:szCs w:val="32"/>
        </w:rPr>
        <w:t>实现信息管理、数据收集、分析上报、信息公开的统一</w:t>
      </w:r>
      <w:r>
        <w:rPr>
          <w:rFonts w:hint="eastAsia" w:ascii="仿宋" w:hAnsi="仿宋" w:eastAsia="仿宋" w:cs="仿宋"/>
          <w:sz w:val="32"/>
          <w:szCs w:val="32"/>
          <w:lang w:eastAsia="zh-CN"/>
        </w:rPr>
        <w:t>。</w:t>
      </w:r>
      <w:r>
        <w:rPr>
          <w:rFonts w:hint="eastAsia" w:ascii="Times New Roman" w:hAnsi="Times New Roman" w:eastAsia="仿宋" w:cs="Times New Roman"/>
          <w:sz w:val="32"/>
          <w:szCs w:val="32"/>
          <w:lang w:eastAsia="zh-CN"/>
        </w:rPr>
        <w:t>目前，信息化平台</w:t>
      </w:r>
      <w:r>
        <w:rPr>
          <w:rFonts w:hint="eastAsia" w:ascii="Times New Roman" w:hAnsi="Times New Roman" w:eastAsia="仿宋" w:cs="Times New Roman"/>
          <w:sz w:val="32"/>
          <w:szCs w:val="32"/>
          <w:lang w:val="en-US" w:eastAsia="zh-CN"/>
        </w:rPr>
        <w:t>调度大厅地址已确定，</w:t>
      </w:r>
      <w:r>
        <w:rPr>
          <w:rFonts w:hint="eastAsia" w:ascii="Times New Roman" w:hAnsi="Times New Roman" w:eastAsia="仿宋" w:cs="Times New Roman"/>
          <w:sz w:val="32"/>
          <w:szCs w:val="32"/>
          <w:lang w:eastAsia="zh-CN"/>
        </w:rPr>
        <w:t>医共体成员单位专网已全部部署完成，各医院</w:t>
      </w:r>
      <w:r>
        <w:rPr>
          <w:rFonts w:hint="eastAsia" w:ascii="Times New Roman" w:hAnsi="Times New Roman" w:eastAsia="仿宋" w:cs="Times New Roman"/>
          <w:sz w:val="32"/>
          <w:szCs w:val="32"/>
          <w:lang w:val="en-US" w:eastAsia="zh-CN"/>
        </w:rPr>
        <w:t>HISS系统表结构说明文档已提供，支付帐户相关材料已提交，承建商采购的服务器设备已到位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五是开展对口帮扶。督促牵头医院下沉技术力量，落实帮扶措施，并且将“专家坐诊工作”纳入相应绩效奖励考核，让下派医务人员沉下心来帮扶基层，见到实效。通过县级医院优质医疗资源下沉，着力加强乡镇卫生院人才培养，适宜技术推广、临床专科建设等工作，着力提高县域内常见病、多发病和部分危急重症的医疗救治能力。选派了17名县直医疗机构骨干医生组成医疗卫生指导员队伍，下乡帮扶。六是</w:t>
      </w:r>
      <w:r>
        <w:rPr>
          <w:rFonts w:hint="eastAsia" w:ascii="仿宋_GB2312" w:hAnsi="仿宋_GB2312" w:eastAsia="仿宋_GB2312" w:cs="仿宋_GB2312"/>
          <w:sz w:val="32"/>
          <w:szCs w:val="32"/>
          <w:lang w:val="en-US" w:eastAsia="zh-CN"/>
        </w:rPr>
        <w:t>补短板，填补我县无公立二级综合医院空白。投资7，8亿建设新的县人民医院，争取项目早建成早惠民。</w:t>
      </w:r>
    </w:p>
    <w:p>
      <w:pPr>
        <w:ind w:firstLine="640" w:firstLineChars="200"/>
        <w:rPr>
          <w:rFonts w:hint="default"/>
          <w:lang w:val="en-US" w:eastAsia="zh-CN"/>
        </w:rPr>
      </w:pPr>
      <w:r>
        <w:rPr>
          <w:rFonts w:hint="eastAsia" w:ascii="仿宋_GB2312" w:hAnsi="仿宋_GB2312" w:eastAsia="仿宋_GB2312" w:cs="仿宋_GB2312"/>
          <w:sz w:val="32"/>
          <w:szCs w:val="32"/>
          <w:lang w:val="en-US" w:eastAsia="zh-CN"/>
        </w:rPr>
        <w:t>完成情况：已完成并长期坚持</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（四）整改问题：针对没有形成共建合力，在配套政策上落实不到位的问题。</w:t>
      </w:r>
    </w:p>
    <w:p>
      <w:pPr>
        <w:pStyle w:val="2"/>
        <w:numPr>
          <w:ilvl w:val="0"/>
          <w:numId w:val="0"/>
        </w:numPr>
        <w:ind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整改成效：</w:t>
      </w:r>
    </w:p>
    <w:p>
      <w:pPr>
        <w:pStyle w:val="2"/>
        <w:numPr>
          <w:ilvl w:val="0"/>
          <w:numId w:val="0"/>
        </w:numPr>
        <w:ind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党的领导。进一步提高政治站位，牢固树立“四个意识”，坚决做到“两个维护”，充分发挥党建的引领示范作用，切实改进工作作风，努力在创新方式方法上下细功夫，在解决突出问题上下苦功夫，在真抓实干上下真功夫，为我县医共体建设发展攻坚克难。</w:t>
      </w:r>
    </w:p>
    <w:p>
      <w:pPr>
        <w:pStyle w:val="2"/>
        <w:numPr>
          <w:ilvl w:val="0"/>
          <w:numId w:val="0"/>
        </w:numPr>
        <w:ind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2、加大对相关部门的协调力度，争取各相关部门的政策全部落实到位；</w:t>
      </w:r>
    </w:p>
    <w:p>
      <w:pPr>
        <w:pStyle w:val="2"/>
        <w:numPr>
          <w:ilvl w:val="0"/>
          <w:numId w:val="0"/>
        </w:numPr>
        <w:ind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3、进一步完善医疗健康集团各成员单位绩效考核办法，年底实现统一考核；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4、提高牵头医院引领能力。县中医院作为牵头医院投资4400万元建设的门诊医技楼要抓紧投入使用，</w:t>
      </w:r>
      <w:r>
        <w:rPr>
          <w:rFonts w:hint="eastAsia" w:ascii="Times New Roman" w:hAnsi="Times New Roman" w:eastAsia="仿宋_GB2312" w:cs="Times New Roman"/>
          <w:kern w:val="2"/>
          <w:sz w:val="32"/>
          <w:szCs w:val="32"/>
          <w:lang w:val="en-US" w:eastAsia="zh-CN" w:bidi="ar-SA"/>
        </w:rPr>
        <w:t>结合中医院实际情况，现阶段进一步推动了以下工作的开展，为我县医疗事业高质量发展贡献中医院力量。</w:t>
      </w:r>
      <w:r>
        <w:rPr>
          <w:rFonts w:hint="eastAsia" w:ascii="仿宋_GB2312" w:hAnsi="仿宋_GB2312" w:eastAsia="仿宋_GB2312" w:cs="仿宋_GB2312"/>
          <w:kern w:val="2"/>
          <w:sz w:val="32"/>
          <w:szCs w:val="32"/>
          <w:lang w:val="en-US" w:eastAsia="zh-CN" w:bidi="ar-SA"/>
        </w:rPr>
        <w:t>牵头医院服务能力大幅提升。</w:t>
      </w:r>
      <w:r>
        <w:rPr>
          <w:rFonts w:hint="eastAsia" w:ascii="Times New Roman" w:hAnsi="Times New Roman" w:eastAsia="仿宋_GB2312" w:cs="Times New Roman"/>
          <w:kern w:val="2"/>
          <w:sz w:val="32"/>
          <w:szCs w:val="32"/>
          <w:lang w:val="en-US" w:eastAsia="zh-CN" w:bidi="ar-SA"/>
        </w:rPr>
        <w:t>中医院院ICU与郑大二附院合作，已于2022年7月31日建成投用，截止到目前已救治了30余名危重病人；中医院64排CT、1.5T核磁已经安装完成投入使用；三是与郑大一附院签订了合作框架协议，具体安排正在对接；四是与市人民医院、市中医院、油田职工医院进一步合作，科室共建，专家定期到中医院院坐诊、手术等，加快科室建设，提升服务能力；五是加快信息化建设，电子病历升级现已达到四级，投入三百多万元，已经全面完成；六是六大中心建设，结合中医院新建门诊医技楼将在十月底投入使用，六大中心将不在受限于办公面积等环境因素影像，病理中心建设中医院</w:t>
      </w:r>
      <w:r>
        <w:rPr>
          <w:rFonts w:hint="eastAsia" w:ascii="仿宋_GB2312" w:hAnsi="仿宋_GB2312" w:eastAsia="仿宋_GB2312" w:cs="仿宋_GB2312"/>
          <w:color w:val="auto"/>
          <w:sz w:val="32"/>
          <w:szCs w:val="32"/>
          <w:lang w:val="en-US" w:eastAsia="zh-CN"/>
        </w:rPr>
        <w:t>与郑州大学第二附属医院签订《病理共建合作协议》，积极构建融合、共生、协同、共赢的合作关系；七是人才引进与培养，今年新签订了两名定向生，定期选派中医院院优秀医生外出规培、进修学习；八是提升科室建设，逐步细分科室，重点发展心内科、泌尿外科等科室；九是成立国医堂，聘请专家到中医院坐诊，加强中医建设；十是加强中医院下半年重点工作攻坚，围绕中医院院内工作，制定台账，确定责任人，制定定期会商研判制度，综合提升中医院服务能力。</w:t>
      </w:r>
    </w:p>
    <w:p>
      <w:pPr>
        <w:pStyle w:val="8"/>
        <w:ind w:left="0" w:leftChars="0" w:firstLine="640" w:firstLineChars="200"/>
        <w:rPr>
          <w:rFonts w:hint="eastAsia"/>
          <w:lang w:val="en-US" w:eastAsia="zh-CN"/>
        </w:rPr>
      </w:pPr>
      <w:r>
        <w:rPr>
          <w:rFonts w:hint="eastAsia" w:ascii="仿宋_GB2312" w:hAnsi="仿宋_GB2312" w:eastAsia="仿宋_GB2312" w:cs="仿宋_GB2312"/>
          <w:color w:val="auto"/>
          <w:sz w:val="32"/>
          <w:szCs w:val="32"/>
          <w:lang w:val="en-US" w:eastAsia="zh-CN"/>
        </w:rPr>
        <w:t>完成情况：已完成并长期坚持</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（五）整改问题：针对关起门研究多，宣传氛围不够浓厚的问题。</w:t>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完成情况：</w:t>
      </w:r>
    </w:p>
    <w:p>
      <w:pPr>
        <w:pStyle w:val="5"/>
        <w:numPr>
          <w:ilvl w:val="0"/>
          <w:numId w:val="3"/>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医共体宣传，转变患者就医理念。医共体内各医疗机构以及相关部门要加强对县域医共体、分级诊疗制度、基本医疗常识等的宣传工作，引导群众改变传统就医观念，转变患者以往仅信任大医院的就医理念，推动患者根据自身情况选择适当的医疗机构进行就诊治疗，加快形成科学有序就医格局；</w:t>
      </w:r>
    </w:p>
    <w:p>
      <w:pPr>
        <w:pStyle w:val="5"/>
        <w:numPr>
          <w:ilvl w:val="0"/>
          <w:numId w:val="3"/>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要大力开展县域医共体建设管理人员和医务人员的政策培训，进一步统一思想、凝聚共识，为医共体建设营造良好的舆论氛围。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完成情况：已完成并长期坚持</w:t>
      </w:r>
    </w:p>
    <w:p>
      <w:pPr>
        <w:pStyle w:val="8"/>
        <w:numPr>
          <w:ilvl w:val="0"/>
          <w:numId w:val="1"/>
        </w:num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下一步工作打算</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经过两个月的集中整改，虽然取得了较为显著的阶段性成效，但对照县委巡察组的有一定的差距，一是思想认识还需要进一步提高；二是有些问题整改不彻底，还需要进一步整改；三是制度建设还不够健全，还需要进一步完善。后期，医共体党委将继续按照巡察整改续强化整改认识、压实整改责任、加大整改力度、巩固整改成果。</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坚持医院姓党。按照全面从严治党的要求，清醒认识和把握医院的功能定位，医院姓党，加强政治建设。深入贯彻落实党的十九大六中全会精神，深刻学习领会习近平国特色社会主义思想，坚持用习近平新时代中国特色社会主义思想武装头脑、指导实践、作。切实做到旗帜鲜明讲政治，树立“四个意识”、坚定“四个自信”、坚决做到“两个确保医院始终沿着正确政治方向前进。</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落实“两个责任”。牢固树立“抓好党建是最大政绩”的理念，切实落实党风工作责任制。医共体党委班子要认真履行党风廉政建设主体责任，坚持组织推动、宣传教育查多管齐下，逐级传导压力，确保从严治党的责任落到实处。要强化监督责任责主业，紧盯医疗护理、疫情防控、后勤保障的关键环节，紧抓“六项纪律”尤其是政治治规矩，强化监督执纪问责，强化风险防控。</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持续抓好整改。坚持整改目标不变、整改劲头不松、整改力度不减，进一步增识、责任意识，进一步增强巡察整改的责任感和使命感，切实把巡察整改后续工作抓好。对已完成的整改任务，适时组织“回头看”，巩固整改成果，防止问题反弹；对还没底解决的问题，严格按照整改方案和整改台账，加强督促检查，确保按时整改到位。</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建立长效机制。坚持举一反三、标本兼治，在立足整改的同时，深刻剖析问题源，将整改过程中形成的好做法以制度形式固定下来，巩固和深化整改成果，建立长效机推进磁察整改成果运用和转化，切实抓好各项规章制度的贯彻落实，强化刚性约束，强化查，强化追责问责，真正把巡察工作的成效转化为推动我县医疗事业高质量发展的强大动力。</w:t>
      </w:r>
    </w:p>
    <w:p>
      <w:pPr>
        <w:pStyle w:val="8"/>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pStyle w:val="8"/>
        <w:numPr>
          <w:ilvl w:val="0"/>
          <w:numId w:val="0"/>
        </w:numPr>
        <w:ind w:leftChars="0"/>
        <w:rPr>
          <w:rFonts w:hint="eastAsia" w:ascii="黑体" w:hAnsi="黑体" w:eastAsia="黑体" w:cs="黑体"/>
          <w:sz w:val="32"/>
          <w:szCs w:val="32"/>
          <w:lang w:val="en-US" w:eastAsia="zh-CN"/>
        </w:rPr>
      </w:pPr>
    </w:p>
    <w:p>
      <w:pPr>
        <w:pStyle w:val="5"/>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中共清丰县紧密型县域医共体委员会</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2022年10月18日</w:t>
      </w:r>
    </w:p>
    <w:p>
      <w:pPr>
        <w:pStyle w:val="8"/>
        <w:numPr>
          <w:ilvl w:val="0"/>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8D8AF"/>
    <w:multiLevelType w:val="singleLevel"/>
    <w:tmpl w:val="D4B8D8AF"/>
    <w:lvl w:ilvl="0" w:tentative="0">
      <w:start w:val="1"/>
      <w:numFmt w:val="decimal"/>
      <w:suff w:val="nothing"/>
      <w:lvlText w:val="%1、"/>
      <w:lvlJc w:val="left"/>
    </w:lvl>
  </w:abstractNum>
  <w:abstractNum w:abstractNumId="1">
    <w:nsid w:val="5E5FD6CC"/>
    <w:multiLevelType w:val="singleLevel"/>
    <w:tmpl w:val="5E5FD6CC"/>
    <w:lvl w:ilvl="0" w:tentative="0">
      <w:start w:val="1"/>
      <w:numFmt w:val="chineseCounting"/>
      <w:suff w:val="nothing"/>
      <w:lvlText w:val="%1、"/>
      <w:lvlJc w:val="left"/>
      <w:rPr>
        <w:rFonts w:hint="eastAsia"/>
      </w:rPr>
    </w:lvl>
  </w:abstractNum>
  <w:abstractNum w:abstractNumId="2">
    <w:nsid w:val="746F3EA9"/>
    <w:multiLevelType w:val="singleLevel"/>
    <w:tmpl w:val="746F3EA9"/>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jg1M2Y2NTJlYTViNTU0NzQ5NjAyMTk4NTg0MDcifQ=="/>
  </w:docVars>
  <w:rsids>
    <w:rsidRoot w:val="3A5F248E"/>
    <w:rsid w:val="36396066"/>
    <w:rsid w:val="3A5F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Cs w:val="20"/>
    </w:rPr>
  </w:style>
  <w:style w:type="paragraph" w:styleId="3">
    <w:name w:val="Body Text"/>
    <w:basedOn w:val="1"/>
    <w:next w:val="1"/>
    <w:qFormat/>
    <w:uiPriority w:val="1"/>
    <w:rPr>
      <w:rFonts w:ascii="Microsoft JhengHei" w:hAnsi="Microsoft JhengHei" w:eastAsia="Microsoft JhengHei" w:cs="Microsoft JhengHei"/>
      <w:b/>
      <w:bCs/>
      <w:sz w:val="28"/>
      <w:szCs w:val="28"/>
      <w:lang w:val="zh-CN" w:eastAsia="zh-CN" w:bidi="zh-CN"/>
    </w:rPr>
  </w:style>
  <w:style w:type="paragraph" w:styleId="4">
    <w:name w:val="Body Text Indent"/>
    <w:basedOn w:val="1"/>
    <w:qFormat/>
    <w:uiPriority w:val="0"/>
    <w:pPr>
      <w:spacing w:after="120"/>
      <w:ind w:left="420" w:leftChars="200"/>
    </w:pPr>
  </w:style>
  <w:style w:type="paragraph" w:styleId="5">
    <w:name w:val="Body Text First Indent 2"/>
    <w:basedOn w:val="4"/>
    <w:next w:val="1"/>
    <w:qFormat/>
    <w:uiPriority w:val="0"/>
    <w:pPr>
      <w:ind w:firstLine="420" w:firstLineChars="200"/>
    </w:pPr>
  </w:style>
  <w:style w:type="paragraph" w:customStyle="1" w:styleId="8">
    <w:name w:val="Body Text First Indent 21"/>
    <w:basedOn w:val="9"/>
    <w:qFormat/>
    <w:uiPriority w:val="0"/>
    <w:pPr>
      <w:spacing w:after="120" w:afterLines="0"/>
      <w:ind w:firstLine="420" w:firstLineChars="200"/>
    </w:pPr>
    <w:rPr>
      <w:szCs w:val="24"/>
    </w:rPr>
  </w:style>
  <w:style w:type="paragraph" w:customStyle="1" w:styleId="9">
    <w:name w:val="Body Text Indent1"/>
    <w:basedOn w:val="1"/>
    <w:qFormat/>
    <w:uiPriority w:val="0"/>
    <w:pPr>
      <w:ind w:left="420" w:leftChars="200"/>
    </w:pPr>
    <w:rPr>
      <w:szCs w:val="20"/>
    </w:rPr>
  </w:style>
  <w:style w:type="character" w:customStyle="1" w:styleId="10">
    <w:name w:val="NormalCharacter"/>
    <w:semiHidden/>
    <w:qFormat/>
    <w:uiPriority w:val="0"/>
    <w:rPr>
      <w:rFonts w:hint="default" w:ascii="Calibri" w:hAnsi="Calibri" w:cs="Calibr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4535</Words>
  <Characters>4618</Characters>
  <Lines>0</Lines>
  <Paragraphs>0</Paragraphs>
  <TotalTime>2</TotalTime>
  <ScaleCrop>false</ScaleCrop>
  <LinksUpToDate>false</LinksUpToDate>
  <CharactersWithSpaces>4642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2022-10-18T00:22:00Z</dcterms:created>
  <dc:creator>y</dc:creator>
  <cp:lastModifiedBy>y</cp:lastModifiedBy>
  <dcterms:modified xsi:type="dcterms:W3CDTF">2022-10-18T01:55:24Z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824D117567494F97981E0A39688A56AA</vt:lpwstr>
  </property>
</Properties>
</file>