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仿宋_GB2312" w:eastAsia="仿宋_GB2312"/>
          <w:sz w:val="32"/>
          <w:szCs w:val="32"/>
        </w:rPr>
      </w:pPr>
      <w:r>
        <w:rPr>
          <w:rFonts w:hint="eastAsia" w:ascii="仿宋_GB2312" w:hAnsi="仿宋_GB2312" w:eastAsia="仿宋_GB2312" w:cs="仿宋_GB2312"/>
          <w:sz w:val="32"/>
          <w:szCs w:val="32"/>
          <w:lang w:val="en-US" w:eastAsia="zh-CN"/>
        </w:rPr>
        <w:object>
          <v:shape id="_x0000_i1025" o:spt="75" type="#_x0000_t75" style="height:0.05pt;width:0.05pt;" o:ole="t" filled="f" o:preferrelative="t" stroked="f" coordsize="21600,21600">
            <v:path/>
            <v:fill on="f" focussize="0,0"/>
            <v:stroke on="f"/>
            <v:imagedata r:id="rId6" o:title=""/>
            <o:lock v:ext="edit" aspectratio="t"/>
            <w10:wrap type="none"/>
            <w10:anchorlock/>
          </v:shape>
          <o:OLEObject Type="Embed" ProgID="Word.Document.8"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default"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both"/>
        <w:textAlignment w:val="auto"/>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清</w:t>
      </w:r>
      <w:r>
        <w:rPr>
          <w:rFonts w:hint="eastAsia" w:ascii="仿宋" w:hAnsi="仿宋" w:eastAsia="仿宋" w:cs="仿宋"/>
          <w:sz w:val="32"/>
          <w:szCs w:val="32"/>
          <w:lang w:eastAsia="zh-CN"/>
        </w:rPr>
        <w:t>市政党组〔</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签发人：</w:t>
      </w:r>
      <w:r>
        <w:rPr>
          <w:rFonts w:hint="eastAsia" w:ascii="楷体" w:hAnsi="楷体" w:eastAsia="楷体" w:cs="楷体"/>
          <w:color w:val="auto"/>
          <w:sz w:val="32"/>
          <w:szCs w:val="32"/>
          <w:lang w:val="en-US" w:eastAsia="zh-CN"/>
        </w:rPr>
        <w:t>常良涛</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中共清丰县市政园林局党组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val="en-US" w:eastAsia="zh-CN"/>
        </w:rPr>
        <w:t>落实县委第六</w:t>
      </w:r>
      <w:r>
        <w:rPr>
          <w:rFonts w:hint="eastAsia" w:ascii="方正小标宋简体" w:hAnsi="方正小标宋简体" w:eastAsia="方正小标宋简体" w:cs="方正小标宋简体"/>
          <w:b w:val="0"/>
          <w:bCs w:val="0"/>
          <w:sz w:val="44"/>
          <w:szCs w:val="44"/>
        </w:rPr>
        <w:t>巡察</w:t>
      </w:r>
      <w:r>
        <w:rPr>
          <w:rFonts w:hint="eastAsia" w:ascii="方正小标宋简体" w:hAnsi="方正小标宋简体" w:eastAsia="方正小标宋简体" w:cs="方正小标宋简体"/>
          <w:b w:val="0"/>
          <w:bCs w:val="0"/>
          <w:sz w:val="44"/>
          <w:szCs w:val="44"/>
          <w:lang w:val="en-US" w:eastAsia="zh-CN"/>
        </w:rPr>
        <w:t>组反馈意见</w:t>
      </w:r>
      <w:r>
        <w:rPr>
          <w:rFonts w:hint="eastAsia" w:ascii="方正小标宋简体" w:hAnsi="方正小标宋简体" w:eastAsia="方正小标宋简体" w:cs="方正小标宋简体"/>
          <w:b w:val="0"/>
          <w:bCs w:val="0"/>
          <w:sz w:val="44"/>
          <w:szCs w:val="44"/>
        </w:rPr>
        <w:t>整改情况的</w:t>
      </w:r>
      <w:r>
        <w:rPr>
          <w:rFonts w:hint="eastAsia" w:ascii="方正小标宋简体" w:hAnsi="方正小标宋简体" w:eastAsia="方正小标宋简体" w:cs="方正小标宋简体"/>
          <w:b w:val="0"/>
          <w:bCs w:val="0"/>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县委巡察工作领导小组：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县委第六巡察组于2022年4月11日至2022年6月10日对政府投资建设工程项目开展了专项巡察。7月21日，县委巡察组向中共清丰县市政园林局党组反馈了巡察意见，指出了6个方面10个问题，提出了四点意见建议。对此中共清丰县市政</w:t>
      </w:r>
      <w:r>
        <w:rPr>
          <w:rFonts w:hint="eastAsia" w:ascii="仿宋" w:hAnsi="仿宋" w:eastAsia="仿宋" w:cs="仿宋"/>
          <w:b w:val="0"/>
          <w:bCs w:val="0"/>
          <w:sz w:val="32"/>
          <w:szCs w:val="32"/>
          <w:highlight w:val="none"/>
          <w:lang w:val="en-US" w:eastAsia="zh-CN"/>
        </w:rPr>
        <w:t>园林局党组高度重视，诚恳接受，照单全收。10个问题完成整改。根据反馈问题制定23项措施，健全完善制度2项。现将</w:t>
      </w:r>
      <w:r>
        <w:rPr>
          <w:rFonts w:hint="eastAsia" w:ascii="仿宋" w:hAnsi="仿宋" w:eastAsia="仿宋" w:cs="仿宋"/>
          <w:b w:val="0"/>
          <w:bCs w:val="0"/>
          <w:sz w:val="32"/>
          <w:szCs w:val="32"/>
          <w:lang w:val="en-US" w:eastAsia="zh-CN"/>
        </w:rPr>
        <w:t>有关情况报告如下：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一、认真部署巡察整改工作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（一）强化组织领导抓实整改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一是提高政治敏锐性，立行立改。</w:t>
      </w:r>
      <w:r>
        <w:rPr>
          <w:rFonts w:hint="eastAsia" w:ascii="仿宋" w:hAnsi="仿宋" w:eastAsia="仿宋" w:cs="仿宋"/>
          <w:b w:val="0"/>
          <w:bCs w:val="0"/>
          <w:sz w:val="32"/>
          <w:szCs w:val="32"/>
          <w:highlight w:val="none"/>
          <w:lang w:val="en-US" w:eastAsia="zh-CN"/>
        </w:rPr>
        <w:t>为做好巡察整改“后半篇文章”，8</w:t>
      </w:r>
      <w:r>
        <w:rPr>
          <w:rFonts w:hint="default" w:ascii="仿宋" w:hAnsi="仿宋" w:eastAsia="仿宋" w:cs="仿宋"/>
          <w:b w:val="0"/>
          <w:bCs w:val="0"/>
          <w:sz w:val="32"/>
          <w:szCs w:val="32"/>
          <w:highlight w:val="none"/>
          <w:lang w:val="en-US" w:eastAsia="zh-CN"/>
        </w:rPr>
        <w:t>月</w:t>
      </w:r>
      <w:r>
        <w:rPr>
          <w:rFonts w:hint="eastAsia" w:ascii="仿宋" w:hAnsi="仿宋" w:eastAsia="仿宋" w:cs="仿宋"/>
          <w:b w:val="0"/>
          <w:bCs w:val="0"/>
          <w:sz w:val="32"/>
          <w:szCs w:val="32"/>
          <w:highlight w:val="none"/>
          <w:lang w:val="en-US" w:eastAsia="zh-CN"/>
        </w:rPr>
        <w:t>1</w:t>
      </w:r>
      <w:r>
        <w:rPr>
          <w:rFonts w:hint="default" w:ascii="仿宋" w:hAnsi="仿宋" w:eastAsia="仿宋" w:cs="仿宋"/>
          <w:b w:val="0"/>
          <w:bCs w:val="0"/>
          <w:sz w:val="32"/>
          <w:szCs w:val="32"/>
          <w:highlight w:val="none"/>
          <w:lang w:val="en-US" w:eastAsia="zh-CN"/>
        </w:rPr>
        <w:t>日，</w:t>
      </w:r>
      <w:r>
        <w:rPr>
          <w:rFonts w:hint="eastAsia" w:ascii="仿宋" w:hAnsi="仿宋" w:eastAsia="仿宋" w:cs="仿宋"/>
          <w:b w:val="0"/>
          <w:bCs w:val="0"/>
          <w:sz w:val="32"/>
          <w:szCs w:val="32"/>
          <w:highlight w:val="none"/>
          <w:lang w:val="en-US" w:eastAsia="zh-CN"/>
        </w:rPr>
        <w:t>在局会议室召开了清丰县市政园林局政府投资建设工程领域专项巡察整改专题会，</w:t>
      </w:r>
      <w:r>
        <w:rPr>
          <w:rFonts w:hint="default" w:ascii="仿宋" w:hAnsi="仿宋" w:eastAsia="仿宋" w:cs="仿宋"/>
          <w:b w:val="0"/>
          <w:bCs w:val="0"/>
          <w:sz w:val="32"/>
          <w:szCs w:val="32"/>
          <w:highlight w:val="none"/>
          <w:lang w:val="en-US" w:eastAsia="zh-CN"/>
        </w:rPr>
        <w:t>研究部署全局巡察整改各项任务落实和</w:t>
      </w:r>
      <w:r>
        <w:rPr>
          <w:rFonts w:hint="eastAsia" w:ascii="仿宋" w:hAnsi="仿宋" w:eastAsia="仿宋" w:cs="仿宋"/>
          <w:b w:val="0"/>
          <w:bCs w:val="0"/>
          <w:sz w:val="32"/>
          <w:szCs w:val="32"/>
          <w:highlight w:val="none"/>
          <w:lang w:val="en-US" w:eastAsia="zh-CN"/>
        </w:rPr>
        <w:t>整改</w:t>
      </w:r>
      <w:r>
        <w:rPr>
          <w:rFonts w:hint="default" w:ascii="仿宋" w:hAnsi="仿宋" w:eastAsia="仿宋" w:cs="仿宋"/>
          <w:b w:val="0"/>
          <w:bCs w:val="0"/>
          <w:sz w:val="32"/>
          <w:szCs w:val="32"/>
          <w:highlight w:val="none"/>
          <w:lang w:val="en-US" w:eastAsia="zh-CN"/>
        </w:rPr>
        <w:t>具体要求，制定切实可行的巡察整改方案，以高度负责的</w:t>
      </w:r>
      <w:r>
        <w:rPr>
          <w:rFonts w:hint="eastAsia" w:ascii="仿宋" w:hAnsi="仿宋" w:eastAsia="仿宋" w:cs="仿宋"/>
          <w:b w:val="0"/>
          <w:bCs w:val="0"/>
          <w:sz w:val="32"/>
          <w:szCs w:val="32"/>
          <w:highlight w:val="none"/>
          <w:lang w:val="en-US" w:eastAsia="zh-CN"/>
        </w:rPr>
        <w:t>态度</w:t>
      </w:r>
      <w:r>
        <w:rPr>
          <w:rFonts w:hint="default" w:ascii="仿宋" w:hAnsi="仿宋" w:eastAsia="仿宋" w:cs="仿宋"/>
          <w:b w:val="0"/>
          <w:bCs w:val="0"/>
          <w:sz w:val="32"/>
          <w:szCs w:val="32"/>
          <w:highlight w:val="none"/>
          <w:lang w:val="en-US" w:eastAsia="zh-CN"/>
        </w:rPr>
        <w:t>确保</w:t>
      </w:r>
      <w:r>
        <w:rPr>
          <w:rFonts w:hint="eastAsia" w:ascii="仿宋" w:hAnsi="仿宋" w:eastAsia="仿宋" w:cs="仿宋"/>
          <w:b w:val="0"/>
          <w:bCs w:val="0"/>
          <w:sz w:val="32"/>
          <w:szCs w:val="32"/>
          <w:highlight w:val="none"/>
          <w:lang w:val="en-US" w:eastAsia="zh-CN"/>
        </w:rPr>
        <w:t>整改到位</w:t>
      </w:r>
      <w:r>
        <w:rPr>
          <w:rFonts w:hint="default" w:ascii="仿宋" w:hAnsi="仿宋" w:eastAsia="仿宋" w:cs="仿宋"/>
          <w:b w:val="0"/>
          <w:bCs w:val="0"/>
          <w:sz w:val="32"/>
          <w:szCs w:val="32"/>
          <w:highlight w:val="none"/>
          <w:lang w:val="en-US" w:eastAsia="zh-CN"/>
        </w:rPr>
        <w:t>。</w:t>
      </w:r>
      <w:r>
        <w:rPr>
          <w:rFonts w:hint="eastAsia" w:ascii="仿宋" w:hAnsi="仿宋" w:eastAsia="仿宋" w:cs="仿宋"/>
          <w:b/>
          <w:bCs/>
          <w:sz w:val="32"/>
          <w:szCs w:val="32"/>
          <w:highlight w:val="none"/>
          <w:lang w:val="en-US" w:eastAsia="zh-CN"/>
        </w:rPr>
        <w:t>二是提高政治站位，把工程建设领域专项巡察整改当作第一政治任务来抓。</w:t>
      </w:r>
      <w:r>
        <w:rPr>
          <w:rFonts w:hint="eastAsia" w:ascii="仿宋" w:hAnsi="仿宋" w:eastAsia="仿宋" w:cs="仿宋"/>
          <w:b w:val="0"/>
          <w:bCs w:val="0"/>
          <w:sz w:val="32"/>
          <w:szCs w:val="32"/>
          <w:highlight w:val="none"/>
          <w:lang w:val="en-US" w:eastAsia="zh-CN"/>
        </w:rPr>
        <w:t>并</w:t>
      </w:r>
      <w:r>
        <w:rPr>
          <w:rFonts w:hint="default" w:ascii="仿宋" w:hAnsi="仿宋" w:eastAsia="仿宋" w:cs="仿宋"/>
          <w:b w:val="0"/>
          <w:bCs w:val="0"/>
          <w:sz w:val="32"/>
          <w:szCs w:val="32"/>
          <w:highlight w:val="none"/>
          <w:lang w:val="en-US" w:eastAsia="zh-CN"/>
        </w:rPr>
        <w:t>成立由局党组书记</w:t>
      </w:r>
      <w:r>
        <w:rPr>
          <w:rFonts w:hint="eastAsia" w:ascii="仿宋" w:hAnsi="仿宋" w:eastAsia="仿宋" w:cs="仿宋"/>
          <w:b w:val="0"/>
          <w:bCs w:val="0"/>
          <w:sz w:val="32"/>
          <w:szCs w:val="32"/>
          <w:highlight w:val="none"/>
          <w:lang w:val="en-US" w:eastAsia="zh-CN"/>
        </w:rPr>
        <w:t>、局长常良涛</w:t>
      </w:r>
      <w:r>
        <w:rPr>
          <w:rFonts w:hint="default" w:ascii="仿宋" w:hAnsi="仿宋" w:eastAsia="仿宋" w:cs="仿宋"/>
          <w:b w:val="0"/>
          <w:bCs w:val="0"/>
          <w:sz w:val="32"/>
          <w:szCs w:val="32"/>
          <w:highlight w:val="none"/>
          <w:lang w:val="en-US" w:eastAsia="zh-CN"/>
        </w:rPr>
        <w:t>同志为组长，</w:t>
      </w:r>
      <w:r>
        <w:rPr>
          <w:rFonts w:hint="eastAsia" w:ascii="仿宋" w:hAnsi="仿宋" w:eastAsia="仿宋" w:cs="仿宋"/>
          <w:b w:val="0"/>
          <w:bCs w:val="0"/>
          <w:sz w:val="32"/>
          <w:szCs w:val="32"/>
          <w:highlight w:val="none"/>
          <w:lang w:val="en-US" w:eastAsia="zh-CN"/>
        </w:rPr>
        <w:t>其他班子成员</w:t>
      </w:r>
      <w:r>
        <w:rPr>
          <w:rFonts w:hint="default" w:ascii="仿宋" w:hAnsi="仿宋" w:eastAsia="仿宋" w:cs="仿宋"/>
          <w:b w:val="0"/>
          <w:bCs w:val="0"/>
          <w:sz w:val="32"/>
          <w:szCs w:val="32"/>
          <w:highlight w:val="none"/>
          <w:lang w:val="en-US" w:eastAsia="zh-CN"/>
        </w:rPr>
        <w:t>为副组长</w:t>
      </w:r>
      <w:r>
        <w:rPr>
          <w:rFonts w:hint="eastAsia" w:ascii="仿宋" w:hAnsi="仿宋" w:eastAsia="仿宋" w:cs="仿宋"/>
          <w:b w:val="0"/>
          <w:bCs w:val="0"/>
          <w:sz w:val="32"/>
          <w:szCs w:val="32"/>
          <w:highlight w:val="none"/>
          <w:lang w:val="en-US" w:eastAsia="zh-CN"/>
        </w:rPr>
        <w:t>，股室负责人为</w:t>
      </w:r>
      <w:r>
        <w:rPr>
          <w:rFonts w:hint="default" w:ascii="仿宋" w:hAnsi="仿宋" w:eastAsia="仿宋" w:cs="仿宋"/>
          <w:b w:val="0"/>
          <w:bCs w:val="0"/>
          <w:sz w:val="32"/>
          <w:szCs w:val="32"/>
          <w:highlight w:val="none"/>
          <w:lang w:val="en-US" w:eastAsia="zh-CN"/>
        </w:rPr>
        <w:t>成员</w:t>
      </w:r>
      <w:r>
        <w:rPr>
          <w:rFonts w:hint="eastAsia" w:ascii="仿宋" w:hAnsi="仿宋" w:eastAsia="仿宋" w:cs="仿宋"/>
          <w:b w:val="0"/>
          <w:bCs w:val="0"/>
          <w:sz w:val="32"/>
          <w:szCs w:val="32"/>
          <w:highlight w:val="none"/>
          <w:lang w:val="en-US" w:eastAsia="zh-CN"/>
        </w:rPr>
        <w:t>的</w:t>
      </w:r>
      <w:r>
        <w:rPr>
          <w:rFonts w:hint="default" w:ascii="仿宋" w:hAnsi="仿宋" w:eastAsia="仿宋" w:cs="仿宋"/>
          <w:b w:val="0"/>
          <w:bCs w:val="0"/>
          <w:sz w:val="32"/>
          <w:szCs w:val="32"/>
          <w:highlight w:val="none"/>
          <w:lang w:val="en-US" w:eastAsia="zh-CN"/>
        </w:rPr>
        <w:t>巡察反馈意见整改工作领导小组，</w:t>
      </w:r>
      <w:r>
        <w:rPr>
          <w:rFonts w:hint="eastAsia" w:ascii="仿宋" w:hAnsi="仿宋" w:eastAsia="仿宋" w:cs="仿宋"/>
          <w:sz w:val="32"/>
          <w:szCs w:val="32"/>
          <w:highlight w:val="none"/>
        </w:rPr>
        <w:t>领导小组下设办公室在局办公室，由</w:t>
      </w:r>
      <w:r>
        <w:rPr>
          <w:rFonts w:hint="eastAsia" w:ascii="仿宋" w:hAnsi="仿宋" w:eastAsia="仿宋" w:cs="仿宋"/>
          <w:sz w:val="32"/>
          <w:szCs w:val="32"/>
          <w:highlight w:val="none"/>
          <w:lang w:eastAsia="zh-CN"/>
        </w:rPr>
        <w:t>高志伟</w:t>
      </w:r>
      <w:r>
        <w:rPr>
          <w:rFonts w:hint="eastAsia" w:ascii="仿宋" w:hAnsi="仿宋" w:eastAsia="仿宋" w:cs="仿宋"/>
          <w:sz w:val="32"/>
          <w:szCs w:val="32"/>
          <w:highlight w:val="none"/>
        </w:rPr>
        <w:t>同志兼任办公室主任。办公室负责巡察反馈整改日常工作，按照方案要求有计划、有步骤地协调推进问题整改，综合统筹并合理安排整改事项的落实。</w:t>
      </w:r>
      <w:r>
        <w:rPr>
          <w:rFonts w:hint="eastAsia" w:ascii="仿宋" w:hAnsi="仿宋" w:eastAsia="仿宋" w:cs="仿宋"/>
          <w:b/>
          <w:bCs/>
          <w:sz w:val="32"/>
          <w:szCs w:val="32"/>
          <w:highlight w:val="none"/>
          <w:lang w:val="en-US" w:eastAsia="zh-CN"/>
        </w:rPr>
        <w:t>三是强化政治担当。</w:t>
      </w:r>
      <w:r>
        <w:rPr>
          <w:rFonts w:hint="eastAsia" w:ascii="仿宋" w:hAnsi="仿宋" w:eastAsia="仿宋" w:cs="仿宋"/>
          <w:b w:val="0"/>
          <w:bCs w:val="0"/>
          <w:sz w:val="32"/>
          <w:szCs w:val="32"/>
          <w:highlight w:val="none"/>
          <w:lang w:val="en-US" w:eastAsia="zh-CN"/>
        </w:rPr>
        <w:t>对巡察组指出的每一项问题，随时进行跟踪督查，对整改不到位的、整改问题不深刻的进行改进，确保了整改工作的落实。</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（二）细化工作责任抓实整改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局党组逐一对照巡察反馈意见，以巡察反馈的</w:t>
      </w:r>
      <w:r>
        <w:rPr>
          <w:rFonts w:hint="eastAsia" w:ascii="仿宋" w:hAnsi="仿宋" w:eastAsia="仿宋" w:cs="仿宋"/>
          <w:b w:val="0"/>
          <w:bCs w:val="0"/>
          <w:sz w:val="32"/>
          <w:szCs w:val="32"/>
          <w:highlight w:val="none"/>
          <w:lang w:val="en-US" w:eastAsia="zh-CN"/>
        </w:rPr>
        <w:t>6个</w:t>
      </w:r>
      <w:r>
        <w:rPr>
          <w:rFonts w:hint="default" w:ascii="仿宋" w:hAnsi="仿宋" w:eastAsia="仿宋" w:cs="仿宋"/>
          <w:b w:val="0"/>
          <w:bCs w:val="0"/>
          <w:sz w:val="32"/>
          <w:szCs w:val="32"/>
          <w:highlight w:val="none"/>
          <w:lang w:val="en-US" w:eastAsia="zh-CN"/>
        </w:rPr>
        <w:t>方面</w:t>
      </w:r>
      <w:r>
        <w:rPr>
          <w:rFonts w:hint="eastAsia" w:ascii="仿宋" w:hAnsi="仿宋" w:eastAsia="仿宋" w:cs="仿宋"/>
          <w:b w:val="0"/>
          <w:bCs w:val="0"/>
          <w:sz w:val="32"/>
          <w:szCs w:val="32"/>
          <w:highlight w:val="none"/>
          <w:lang w:val="en-US" w:eastAsia="zh-CN"/>
        </w:rPr>
        <w:t>10</w:t>
      </w:r>
      <w:r>
        <w:rPr>
          <w:rFonts w:hint="default" w:ascii="仿宋" w:hAnsi="仿宋" w:eastAsia="仿宋" w:cs="仿宋"/>
          <w:b w:val="0"/>
          <w:bCs w:val="0"/>
          <w:sz w:val="32"/>
          <w:szCs w:val="32"/>
          <w:highlight w:val="none"/>
          <w:lang w:val="en-US" w:eastAsia="zh-CN"/>
        </w:rPr>
        <w:t>个问题为依据</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深入分析查找问题的根源，逐项制定整改落实的举措</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制定《</w:t>
      </w:r>
      <w:r>
        <w:rPr>
          <w:rFonts w:hint="eastAsia" w:ascii="仿宋" w:hAnsi="仿宋" w:eastAsia="仿宋" w:cs="仿宋"/>
          <w:b w:val="0"/>
          <w:bCs w:val="0"/>
          <w:sz w:val="32"/>
          <w:szCs w:val="32"/>
          <w:highlight w:val="none"/>
          <w:lang w:val="en-US" w:eastAsia="zh-CN"/>
        </w:rPr>
        <w:t>中共清丰县市政园林局党组关于落实县委第六巡察组反馈意见整改工作方案</w:t>
      </w:r>
      <w:r>
        <w:rPr>
          <w:rFonts w:hint="default" w:ascii="仿宋" w:hAnsi="仿宋" w:eastAsia="仿宋" w:cs="仿宋"/>
          <w:b w:val="0"/>
          <w:bCs w:val="0"/>
          <w:sz w:val="32"/>
          <w:szCs w:val="32"/>
          <w:highlight w:val="none"/>
          <w:lang w:val="en-US" w:eastAsia="zh-CN"/>
        </w:rPr>
        <w:t>》，形成整改台账。对有条件立即整改的，</w:t>
      </w:r>
      <w:r>
        <w:rPr>
          <w:rFonts w:hint="eastAsia" w:ascii="仿宋" w:hAnsi="仿宋" w:eastAsia="仿宋" w:cs="仿宋"/>
          <w:b w:val="0"/>
          <w:bCs w:val="0"/>
          <w:sz w:val="32"/>
          <w:szCs w:val="32"/>
          <w:highlight w:val="none"/>
          <w:lang w:val="en-US" w:eastAsia="zh-CN"/>
        </w:rPr>
        <w:t>立行立改</w:t>
      </w:r>
      <w:r>
        <w:rPr>
          <w:rFonts w:hint="default" w:ascii="仿宋" w:hAnsi="仿宋" w:eastAsia="仿宋" w:cs="仿宋"/>
          <w:b w:val="0"/>
          <w:bCs w:val="0"/>
          <w:sz w:val="32"/>
          <w:szCs w:val="32"/>
          <w:highlight w:val="none"/>
          <w:lang w:val="en-US" w:eastAsia="zh-CN"/>
        </w:rPr>
        <w:t>，务求改出结果，改出成效；对情况比较复杂的，明确整改的时限，认真分析研究，有序推进整改。按照整改方案的推进步骤，明确了牵头领导</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责任</w:t>
      </w:r>
      <w:r>
        <w:rPr>
          <w:rFonts w:hint="eastAsia" w:ascii="仿宋" w:hAnsi="仿宋" w:eastAsia="仿宋" w:cs="仿宋"/>
          <w:b w:val="0"/>
          <w:bCs w:val="0"/>
          <w:sz w:val="32"/>
          <w:szCs w:val="32"/>
          <w:highlight w:val="none"/>
          <w:lang w:val="en-US" w:eastAsia="zh-CN"/>
        </w:rPr>
        <w:t>股室和责任人</w:t>
      </w:r>
      <w:r>
        <w:rPr>
          <w:rFonts w:hint="default" w:ascii="仿宋" w:hAnsi="仿宋" w:eastAsia="仿宋" w:cs="仿宋"/>
          <w:b w:val="0"/>
          <w:bCs w:val="0"/>
          <w:sz w:val="32"/>
          <w:szCs w:val="32"/>
          <w:highlight w:val="none"/>
          <w:lang w:val="en-US" w:eastAsia="zh-CN"/>
        </w:rPr>
        <w:t>，逐条对照检查，逐件研究整改，确保一件一件落实、一条一条兑现。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（三）构建长效常态机制抓实整改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局党组在建立长效机制上狠下功夫，努力实现标本兼治，为提高单位管理效率夯实基础。既落实治标举措，对当下就能解决的问题，雷厉风行落实整改措施，确保务期必成；又建立治本机制，对需中长期整改的问题，通过建章立制，强化制度执行，争取早解决、早见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二、围绕巡察反馈意见，逐项逐条完成整改任务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(一)落实有关工程建设项目领域法律法规不到位</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1.政府投资工程建设项目体制机制不够完善、流程不够严谨。大部分项目不同程度存在前期证件未办理、建设手续尚未完成就已开工。</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整改进展情况：一是</w:t>
      </w:r>
      <w:r>
        <w:rPr>
          <w:rFonts w:hint="eastAsia" w:ascii="仿宋" w:hAnsi="仿宋" w:eastAsia="仿宋" w:cs="仿宋"/>
          <w:b w:val="0"/>
          <w:bCs w:val="0"/>
          <w:sz w:val="32"/>
          <w:szCs w:val="32"/>
          <w:lang w:val="en-US" w:eastAsia="zh-CN"/>
        </w:rPr>
        <w:t>加强对工程建设项目领域法律法规的学习,不断提升干部职工的法律素养。将工程建设项目领域法律法规纳入8月份、9月份及以后党组中心组学习计划。</w:t>
      </w:r>
      <w:r>
        <w:rPr>
          <w:rFonts w:hint="eastAsia" w:ascii="楷体" w:hAnsi="楷体" w:eastAsia="楷体" w:cs="楷体"/>
          <w:b/>
          <w:bCs/>
          <w:sz w:val="32"/>
          <w:szCs w:val="32"/>
          <w:lang w:val="en-US" w:eastAsia="zh-CN"/>
        </w:rPr>
        <w:t>二是</w:t>
      </w:r>
      <w:r>
        <w:rPr>
          <w:rFonts w:hint="eastAsia" w:ascii="仿宋" w:hAnsi="仿宋" w:eastAsia="仿宋" w:cs="仿宋"/>
          <w:b w:val="0"/>
          <w:bCs w:val="0"/>
          <w:sz w:val="32"/>
          <w:szCs w:val="32"/>
          <w:lang w:val="en-US" w:eastAsia="zh-CN"/>
        </w:rPr>
        <w:t>制定学习计划，按照集中学习、自学等形式组织相关业务股室开展培训，学习《中华人民共和国招投标法》、《建设工程质量管理条例》以及《清丰县建设工程招投标工作手册》、《清丰县财政局关于转发&lt;河南省财政厅关于印发河南省政府集中采购项目及标准（2020年版）的通知&gt;的通知》等工程建设项目领域法律法规。</w:t>
      </w:r>
      <w:r>
        <w:rPr>
          <w:rFonts w:hint="eastAsia" w:ascii="楷体" w:hAnsi="楷体" w:eastAsia="楷体" w:cs="楷体"/>
          <w:b/>
          <w:bCs/>
          <w:sz w:val="32"/>
          <w:szCs w:val="32"/>
          <w:highlight w:val="none"/>
          <w:lang w:val="en-US" w:eastAsia="zh-CN"/>
        </w:rPr>
        <w:t>三</w:t>
      </w:r>
      <w:r>
        <w:rPr>
          <w:rFonts w:hint="eastAsia" w:ascii="楷体" w:hAnsi="楷体" w:eastAsia="楷体" w:cs="楷体"/>
          <w:b/>
          <w:bCs/>
          <w:sz w:val="32"/>
          <w:szCs w:val="32"/>
          <w:lang w:val="en-US" w:eastAsia="zh-CN"/>
        </w:rPr>
        <w:t>是</w:t>
      </w:r>
      <w:r>
        <w:rPr>
          <w:rFonts w:hint="eastAsia" w:ascii="仿宋" w:hAnsi="仿宋" w:eastAsia="仿宋" w:cs="仿宋"/>
          <w:b w:val="0"/>
          <w:bCs w:val="0"/>
          <w:sz w:val="32"/>
          <w:szCs w:val="32"/>
          <w:highlight w:val="none"/>
          <w:lang w:val="en-US" w:eastAsia="zh-CN"/>
        </w:rPr>
        <w:t>严格办理前期相关审批手续。</w:t>
      </w:r>
      <w:r>
        <w:rPr>
          <w:rFonts w:hint="eastAsia" w:ascii="仿宋" w:hAnsi="仿宋" w:eastAsia="仿宋" w:cs="仿宋"/>
          <w:b w:val="0"/>
          <w:bCs w:val="0"/>
          <w:sz w:val="32"/>
          <w:szCs w:val="32"/>
          <w:lang w:val="en-US" w:eastAsia="zh-CN"/>
        </w:rPr>
        <w:t>2022年的绿化项目-秀水路游园、顿丘大道（人和大道以西）道路北侧绿化工程和安康路（清丰大道-诚睦路）、G342（盘锦路-文明路）道路绿化项目根据﹝2021﹞15号清丰县人民政府常务会议纪要办理了前期相关手续，由自然资源局出具了用地预审与规划选址意见审批意见（清自然资函</w:t>
      </w:r>
      <w:r>
        <w:rPr>
          <w:rFonts w:hint="eastAsia" w:ascii="方正仿宋_GBK" w:hAnsi="方正仿宋_GBK" w:eastAsia="方正仿宋_GBK" w:cs="方正仿宋_GBK"/>
          <w:b w:val="0"/>
          <w:bCs w:val="0"/>
          <w:sz w:val="32"/>
          <w:szCs w:val="32"/>
          <w:lang w:val="en-US" w:eastAsia="zh-CN"/>
        </w:rPr>
        <w:t>﹝</w:t>
      </w:r>
      <w:r>
        <w:rPr>
          <w:rFonts w:hint="eastAsia" w:ascii="仿宋" w:hAnsi="仿宋" w:eastAsia="仿宋" w:cs="仿宋"/>
          <w:b w:val="0"/>
          <w:bCs w:val="0"/>
          <w:sz w:val="32"/>
          <w:szCs w:val="32"/>
          <w:lang w:val="en-US" w:eastAsia="zh-CN"/>
        </w:rPr>
        <w:t>2022</w:t>
      </w:r>
      <w:r>
        <w:rPr>
          <w:rFonts w:hint="eastAsia" w:ascii="方正仿宋_GBK" w:hAnsi="方正仿宋_GBK" w:eastAsia="方正仿宋_GBK" w:cs="方正仿宋_GBK"/>
          <w:b w:val="0"/>
          <w:bCs w:val="0"/>
          <w:sz w:val="32"/>
          <w:szCs w:val="32"/>
          <w:lang w:val="en-US" w:eastAsia="zh-CN"/>
        </w:rPr>
        <w:t>﹞</w:t>
      </w:r>
      <w:r>
        <w:rPr>
          <w:rFonts w:hint="eastAsia" w:ascii="仿宋" w:hAnsi="仿宋" w:eastAsia="仿宋" w:cs="仿宋"/>
          <w:b w:val="0"/>
          <w:bCs w:val="0"/>
          <w:sz w:val="32"/>
          <w:szCs w:val="32"/>
          <w:lang w:val="en-US" w:eastAsia="zh-CN"/>
        </w:rPr>
        <w:t>2号和3号），再由发改委对该项目的可行性研究报告进行了批复（清发改</w:t>
      </w:r>
      <w:r>
        <w:rPr>
          <w:rFonts w:hint="eastAsia" w:ascii="方正仿宋_GBK" w:hAnsi="方正仿宋_GBK" w:eastAsia="方正仿宋_GBK" w:cs="方正仿宋_GBK"/>
          <w:b w:val="0"/>
          <w:bCs w:val="0"/>
          <w:sz w:val="32"/>
          <w:szCs w:val="32"/>
          <w:lang w:val="en-US" w:eastAsia="zh-CN"/>
        </w:rPr>
        <w:t>﹝</w:t>
      </w:r>
      <w:r>
        <w:rPr>
          <w:rFonts w:hint="eastAsia" w:ascii="仿宋" w:hAnsi="仿宋" w:eastAsia="仿宋" w:cs="仿宋"/>
          <w:b w:val="0"/>
          <w:bCs w:val="0"/>
          <w:sz w:val="32"/>
          <w:szCs w:val="32"/>
          <w:lang w:val="en-US" w:eastAsia="zh-CN"/>
        </w:rPr>
        <w:t>2022</w:t>
      </w:r>
      <w:r>
        <w:rPr>
          <w:rFonts w:hint="eastAsia" w:ascii="方正仿宋_GBK" w:hAnsi="方正仿宋_GBK" w:eastAsia="方正仿宋_GBK" w:cs="方正仿宋_GBK"/>
          <w:b w:val="0"/>
          <w:bCs w:val="0"/>
          <w:sz w:val="32"/>
          <w:szCs w:val="32"/>
          <w:lang w:val="en-US" w:eastAsia="zh-CN"/>
        </w:rPr>
        <w:t>﹞</w:t>
      </w:r>
      <w:r>
        <w:rPr>
          <w:rFonts w:hint="eastAsia" w:ascii="仿宋" w:hAnsi="仿宋" w:eastAsia="仿宋" w:cs="仿宋"/>
          <w:b w:val="0"/>
          <w:bCs w:val="0"/>
          <w:sz w:val="32"/>
          <w:szCs w:val="32"/>
          <w:lang w:val="en-US" w:eastAsia="zh-CN"/>
        </w:rPr>
        <w:t>7号、28号）立项批复等，完善了工程建设相关手续。</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2.业主单位执行“三重一大”制度不到位。未严格落实“三重一大”事项决策的文件精神，会议记录中只提到项目名称，无具体研究记录。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整改进展情况：一是</w:t>
      </w:r>
      <w:r>
        <w:rPr>
          <w:rFonts w:hint="eastAsia" w:ascii="仿宋" w:hAnsi="仿宋" w:eastAsia="仿宋" w:cs="仿宋"/>
          <w:b w:val="0"/>
          <w:bCs w:val="0"/>
          <w:sz w:val="32"/>
          <w:szCs w:val="32"/>
          <w:highlight w:val="none"/>
          <w:lang w:val="en-US" w:eastAsia="zh-CN"/>
        </w:rPr>
        <w:t>局党组进一步强化主体责任,认真贯彻执行《“三重一大”事项报告制度》,认真贯彻落实党的民主集中制原则,规范党组决策行为,推进决策的科学化民主化、规范化,凡“三重一大”所涉及内容必须会上集体讨论，并做好会议记录。</w:t>
      </w:r>
      <w:r>
        <w:rPr>
          <w:rFonts w:hint="eastAsia" w:ascii="楷体" w:hAnsi="楷体" w:eastAsia="楷体" w:cs="楷体"/>
          <w:b/>
          <w:bCs/>
          <w:sz w:val="32"/>
          <w:szCs w:val="32"/>
          <w:highlight w:val="none"/>
          <w:lang w:val="en-US" w:eastAsia="zh-CN"/>
        </w:rPr>
        <w:t>二是</w:t>
      </w:r>
      <w:r>
        <w:rPr>
          <w:rFonts w:hint="eastAsia" w:ascii="仿宋" w:hAnsi="仿宋" w:eastAsia="仿宋" w:cs="仿宋"/>
          <w:b w:val="0"/>
          <w:bCs w:val="0"/>
          <w:sz w:val="32"/>
          <w:szCs w:val="32"/>
          <w:highlight w:val="none"/>
          <w:lang w:val="en-US" w:eastAsia="zh-CN"/>
        </w:rPr>
        <w:t>完善《中共清丰县市政园林局党组“三重一大”决策制度实施办法》，细化具体内容，进一步完善规则和程序，严格执行“三重一大”民主决策制度，并制定《关于规范“三重一大”事项报备的通知》对集体讨论的方式、步骤、议程、时限等进行细化、量化。</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3.项目前期工作准备不充分，职能部门发挥作用不明显。业主单位不按程序办理相关手续，法治意识不强，职能部门指导和监管不到位，未办或补办项目手续现象多次发生。</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（1）办理规划许可证不到位。候窑村棚户区改造供热基础设施项目（小区红线外）未办理用地规划许可证和建设工程规划许可证。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情况说明：一是</w:t>
      </w:r>
      <w:r>
        <w:rPr>
          <w:rFonts w:hint="eastAsia" w:ascii="仿宋" w:hAnsi="仿宋" w:eastAsia="仿宋" w:cs="仿宋"/>
          <w:b w:val="0"/>
          <w:bCs w:val="0"/>
          <w:sz w:val="32"/>
          <w:szCs w:val="32"/>
          <w:highlight w:val="none"/>
          <w:lang w:val="en-US" w:eastAsia="zh-CN"/>
        </w:rPr>
        <w:t>已与县住建局、县自然资源局对接，因侯窑供热项目建设用地位于市政绿化带内，且建设于地下，不属于地表建筑物，不涉及新增建设用地，自然资源局目前只能出具用地预审及规划意见，无法办理用地规划许可证；</w:t>
      </w:r>
      <w:r>
        <w:rPr>
          <w:rFonts w:hint="eastAsia" w:ascii="楷体" w:hAnsi="楷体" w:eastAsia="楷体" w:cs="楷体"/>
          <w:b/>
          <w:bCs/>
          <w:sz w:val="32"/>
          <w:szCs w:val="32"/>
          <w:highlight w:val="none"/>
          <w:lang w:val="en-US" w:eastAsia="zh-CN"/>
        </w:rPr>
        <w:t>二是</w:t>
      </w:r>
      <w:r>
        <w:rPr>
          <w:rFonts w:hint="eastAsia" w:ascii="仿宋" w:hAnsi="仿宋" w:eastAsia="仿宋" w:cs="仿宋"/>
          <w:b w:val="0"/>
          <w:bCs w:val="0"/>
          <w:sz w:val="32"/>
          <w:szCs w:val="32"/>
          <w:highlight w:val="none"/>
          <w:lang w:val="en-US" w:eastAsia="zh-CN"/>
        </w:rPr>
        <w:t>项目未到达开工时间节点，建设工程规划许可证、施工许可证达不到办理条件；待项目达到开工节点时，与相关工程建设单位对接协商，形成文字材料进行备案，确保工程手续合法合规。</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lang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numPr>
          <w:ilvl w:val="0"/>
          <w:numId w:val="1"/>
        </w:numPr>
        <w:ind w:left="-13" w:leftChars="0" w:firstLine="643"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办理施工许可证不到位。候窑村棚户区改造供热基础设施项目（小区红线外）和清丰大道绿化提升工程设计施工总承包（滨河公园建设）未办理施工许可证。</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b w:val="0"/>
          <w:bCs w:val="0"/>
          <w:sz w:val="32"/>
          <w:szCs w:val="32"/>
          <w:highlight w:val="none"/>
          <w:lang w:val="en-US" w:eastAsia="zh-CN"/>
        </w:rPr>
      </w:pPr>
      <w:r>
        <w:rPr>
          <w:rFonts w:hint="eastAsia" w:ascii="楷体" w:hAnsi="楷体" w:eastAsia="楷体" w:cs="楷体"/>
          <w:b/>
          <w:bCs/>
          <w:sz w:val="32"/>
          <w:szCs w:val="32"/>
          <w:highlight w:val="none"/>
          <w:lang w:val="en-US" w:eastAsia="zh-CN"/>
        </w:rPr>
        <w:t>情况说明：</w:t>
      </w:r>
      <w:r>
        <w:rPr>
          <w:rFonts w:hint="eastAsia" w:ascii="仿宋" w:hAnsi="仿宋" w:eastAsia="仿宋" w:cs="仿宋"/>
          <w:b w:val="0"/>
          <w:bCs w:val="0"/>
          <w:sz w:val="32"/>
          <w:szCs w:val="32"/>
          <w:highlight w:val="none"/>
          <w:lang w:val="en-US" w:eastAsia="zh-CN"/>
        </w:rPr>
        <w:t>清丰大道绿化提升工程设计施工总承包项目，</w:t>
      </w:r>
      <w:r>
        <w:rPr>
          <w:rFonts w:hint="eastAsia" w:ascii="Times New Roman" w:hAnsi="Times New Roman" w:eastAsia="仿宋_GB2312" w:cs="Times New Roman"/>
          <w:b w:val="0"/>
          <w:bCs w:val="0"/>
          <w:sz w:val="32"/>
          <w:szCs w:val="32"/>
          <w:highlight w:val="none"/>
          <w:lang w:val="en-US" w:eastAsia="zh-CN"/>
        </w:rPr>
        <w:t>因土地是租赁土地，无法办理建设工程规划许可证、施工许可证、用地规划许可证等相关证件。</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预算编制不科学，预算价格虚高。清丰大道绿化提升（滨河公园建设）项目，审减金额为1104.57万元。其中园建部分中的建菱砖等原材料价格偏高，审减约217.11万元；绿化部分审减约597.54万元；照明部分中的灯具主材等审减约102万元；喷灌部分中的管件等价格偏高，审减约15.51万元；水系部分审减约172.41万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highlight w:val="none"/>
          <w:lang w:val="en-US" w:eastAsia="zh-CN"/>
        </w:rPr>
      </w:pPr>
      <w:r>
        <w:rPr>
          <w:rFonts w:hint="eastAsia" w:ascii="楷体" w:hAnsi="楷体" w:eastAsia="楷体" w:cs="楷体"/>
          <w:b/>
          <w:bCs/>
          <w:sz w:val="32"/>
          <w:szCs w:val="32"/>
          <w:lang w:val="en-US" w:eastAsia="zh-CN"/>
        </w:rPr>
        <w:t>整改进展情况：</w:t>
      </w:r>
      <w:r>
        <w:rPr>
          <w:rFonts w:hint="eastAsia" w:ascii="楷体" w:hAnsi="楷体" w:eastAsia="楷体" w:cs="楷体"/>
          <w:b/>
          <w:bCs/>
          <w:sz w:val="32"/>
          <w:szCs w:val="32"/>
          <w:highlight w:val="none"/>
          <w:lang w:val="en-US" w:eastAsia="zh-CN"/>
        </w:rPr>
        <w:t>一是</w:t>
      </w:r>
      <w:r>
        <w:rPr>
          <w:rFonts w:hint="eastAsia" w:ascii="仿宋" w:hAnsi="仿宋" w:eastAsia="仿宋" w:cs="仿宋"/>
          <w:b w:val="0"/>
          <w:bCs w:val="0"/>
          <w:sz w:val="32"/>
          <w:szCs w:val="32"/>
          <w:highlight w:val="none"/>
          <w:lang w:val="en-US" w:eastAsia="zh-CN"/>
        </w:rPr>
        <w:t>将工程各个环节纳入了预算管理，全面考察绿化苗木市场，针对苗木价格采取询价和网上咨询等多种方式进行。同时</w:t>
      </w:r>
      <w:r>
        <w:rPr>
          <w:rFonts w:hint="eastAsia" w:ascii="仿宋" w:hAnsi="仿宋" w:eastAsia="仿宋" w:cs="仿宋"/>
          <w:b w:val="0"/>
          <w:bCs w:val="0"/>
          <w:sz w:val="32"/>
          <w:szCs w:val="32"/>
          <w:highlight w:val="none"/>
          <w:shd w:val="clear" w:color="auto" w:fill="auto"/>
          <w:lang w:val="en-US" w:eastAsia="zh-CN"/>
        </w:rPr>
        <w:t>加强工程造价知识学习，组织工程造价业务培训。认真学习《河南省建设工程工程量清单综合单价定额》、《建设工程工程量清单计价规范》等相关知识，确保在以后的工程造价工作中，坚决杜绝工程造价高估冒算的现象再次发。</w:t>
      </w:r>
      <w:r>
        <w:rPr>
          <w:rFonts w:hint="eastAsia" w:ascii="楷体" w:hAnsi="楷体" w:eastAsia="楷体" w:cs="楷体"/>
          <w:b/>
          <w:bCs/>
          <w:sz w:val="32"/>
          <w:szCs w:val="32"/>
          <w:highlight w:val="none"/>
          <w:lang w:val="en-US" w:eastAsia="zh-CN"/>
        </w:rPr>
        <w:t>二是</w:t>
      </w:r>
      <w:r>
        <w:rPr>
          <w:rFonts w:hint="eastAsia" w:ascii="仿宋" w:hAnsi="仿宋" w:eastAsia="仿宋" w:cs="仿宋"/>
          <w:b w:val="0"/>
          <w:bCs w:val="0"/>
          <w:sz w:val="32"/>
          <w:szCs w:val="32"/>
          <w:highlight w:val="none"/>
          <w:lang w:val="en-US" w:eastAsia="zh-CN"/>
        </w:rPr>
        <w:t>按照河南省建设工程相关定额结合实际市场材料等相关价格，</w:t>
      </w:r>
      <w:r>
        <w:rPr>
          <w:rFonts w:hint="eastAsia" w:ascii="仿宋" w:hAnsi="仿宋" w:eastAsia="仿宋" w:cs="仿宋"/>
          <w:sz w:val="32"/>
          <w:szCs w:val="32"/>
          <w:highlight w:val="none"/>
          <w:lang w:val="en-US" w:eastAsia="zh-CN"/>
        </w:rPr>
        <w:t>科学合理</w:t>
      </w:r>
      <w:r>
        <w:rPr>
          <w:rFonts w:hint="eastAsia" w:ascii="仿宋" w:hAnsi="仿宋" w:eastAsia="仿宋" w:cs="仿宋"/>
          <w:b w:val="0"/>
          <w:bCs w:val="0"/>
          <w:sz w:val="32"/>
          <w:szCs w:val="32"/>
          <w:highlight w:val="none"/>
          <w:lang w:val="en-US" w:eastAsia="zh-CN"/>
        </w:rPr>
        <w:t>编制工程预算</w:t>
      </w:r>
      <w:r>
        <w:rPr>
          <w:rFonts w:hint="eastAsia" w:ascii="仿宋" w:hAnsi="仿宋" w:eastAsia="仿宋" w:cs="仿宋"/>
          <w:sz w:val="32"/>
          <w:szCs w:val="32"/>
          <w:highlight w:val="none"/>
          <w:lang w:val="en-US" w:eastAsia="zh-CN"/>
        </w:rPr>
        <w:t>，确保价格合理。</w:t>
      </w:r>
      <w:r>
        <w:rPr>
          <w:rFonts w:hint="eastAsia" w:ascii="仿宋" w:hAnsi="仿宋" w:eastAsia="仿宋" w:cs="仿宋"/>
          <w:b w:val="0"/>
          <w:bCs w:val="0"/>
          <w:sz w:val="32"/>
          <w:szCs w:val="32"/>
          <w:highlight w:val="none"/>
          <w:lang w:val="en-US" w:eastAsia="zh-CN"/>
        </w:rPr>
        <w:t>同时加强对第三方预算编制公司的监管，控制预算额度，</w:t>
      </w:r>
      <w:r>
        <w:rPr>
          <w:rFonts w:hint="eastAsia" w:ascii="仿宋" w:hAnsi="仿宋" w:eastAsia="仿宋" w:cs="仿宋"/>
          <w:b w:val="0"/>
          <w:bCs w:val="0"/>
          <w:sz w:val="32"/>
          <w:szCs w:val="32"/>
          <w:highlight w:val="none"/>
          <w:shd w:val="clear" w:color="auto" w:fill="auto"/>
          <w:lang w:val="en-US" w:eastAsia="zh-CN"/>
        </w:rPr>
        <w:t>确保工程造价编制更契合项目实际</w:t>
      </w:r>
      <w:r>
        <w:rPr>
          <w:rFonts w:hint="eastAsia" w:ascii="仿宋" w:hAnsi="仿宋" w:eastAsia="仿宋" w:cs="仿宋"/>
          <w:b w:val="0"/>
          <w:bCs w:val="0"/>
          <w:sz w:val="32"/>
          <w:szCs w:val="32"/>
          <w:highlight w:val="none"/>
          <w:lang w:val="en-US" w:eastAsia="zh-CN"/>
        </w:rPr>
        <w:t>。</w:t>
      </w:r>
      <w:r>
        <w:rPr>
          <w:rFonts w:hint="eastAsia" w:ascii="楷体" w:hAnsi="楷体" w:eastAsia="楷体" w:cs="楷体"/>
          <w:b/>
          <w:bCs/>
          <w:sz w:val="32"/>
          <w:szCs w:val="32"/>
          <w:highlight w:val="none"/>
          <w:lang w:val="en-US" w:eastAsia="zh-CN"/>
        </w:rPr>
        <w:t>三是</w:t>
      </w:r>
      <w:r>
        <w:rPr>
          <w:rFonts w:hint="eastAsia" w:ascii="仿宋" w:hAnsi="仿宋" w:eastAsia="仿宋" w:cs="仿宋"/>
          <w:b w:val="0"/>
          <w:bCs w:val="0"/>
          <w:sz w:val="32"/>
          <w:szCs w:val="32"/>
          <w:highlight w:val="none"/>
          <w:shd w:val="clear" w:color="auto" w:fill="auto"/>
          <w:lang w:val="en-US" w:eastAsia="zh-CN"/>
        </w:rPr>
        <w:t>坚持工程造价源头把关，加强工程造价工作组织管理。建立健全工程造价工作机制，</w:t>
      </w:r>
      <w:r>
        <w:rPr>
          <w:rFonts w:hint="eastAsia" w:ascii="仿宋" w:hAnsi="仿宋" w:eastAsia="仿宋" w:cs="仿宋"/>
          <w:sz w:val="32"/>
          <w:szCs w:val="32"/>
          <w:highlight w:val="none"/>
          <w:lang w:val="en-US" w:eastAsia="zh-CN"/>
        </w:rPr>
        <w:t>严格落实预算有关法律法规，使预算编制更契合项目实际需要，在今后的工程预算上，坚决杜绝工程预算虚高现象再次发生。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已完成，并长期坚持。</w:t>
      </w:r>
    </w:p>
    <w:p>
      <w:pPr>
        <w:numPr>
          <w:ilvl w:val="0"/>
          <w:numId w:val="2"/>
        </w:numPr>
        <w:ind w:left="-13" w:leftChars="0" w:firstLine="643"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工程建设项目管理存在薄弱环节</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业主单位履职尽责不力，对项目监管不到位，影响工程质量。经查阅资料和实地查看，实际施工工程量清单少于设计工程量清单。市政园林局的2021年春季新建道路绿化苗木采购项目，紫荆树实际数量254株比采购数量305株少54株；榉树实际数量451株比采购数量457株少6株；清丰大道绿化提升项目（滨河公园建设）区一、区二、区三、区四有银杏、红枫等枯死，金叶榆、油松等少于工程量清单的现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val="0"/>
          <w:bCs w:val="0"/>
          <w:sz w:val="32"/>
          <w:szCs w:val="32"/>
          <w:highlight w:val="none"/>
          <w:lang w:val="en-US" w:eastAsia="zh-CN"/>
        </w:rPr>
      </w:pPr>
      <w:r>
        <w:rPr>
          <w:rFonts w:hint="eastAsia" w:ascii="楷体" w:hAnsi="楷体" w:eastAsia="楷体" w:cs="楷体"/>
          <w:b/>
          <w:bCs/>
          <w:sz w:val="32"/>
          <w:szCs w:val="32"/>
          <w:lang w:val="en-US" w:eastAsia="zh-CN"/>
        </w:rPr>
        <w:t>整改进展情况：</w:t>
      </w:r>
      <w:r>
        <w:rPr>
          <w:rFonts w:hint="eastAsia" w:ascii="楷体" w:hAnsi="楷体" w:eastAsia="楷体" w:cs="楷体"/>
          <w:b/>
          <w:bCs/>
          <w:sz w:val="32"/>
          <w:szCs w:val="32"/>
          <w:highlight w:val="none"/>
          <w:lang w:val="en-US" w:eastAsia="zh-CN"/>
        </w:rPr>
        <w:t>一是</w:t>
      </w:r>
      <w:r>
        <w:rPr>
          <w:rFonts w:hint="eastAsia" w:ascii="仿宋" w:hAnsi="仿宋" w:eastAsia="仿宋" w:cs="仿宋"/>
          <w:sz w:val="32"/>
          <w:szCs w:val="32"/>
          <w:highlight w:val="none"/>
          <w:lang w:val="en-US" w:eastAsia="zh-CN"/>
        </w:rPr>
        <w:t>加强苗木的补植补栽工作，2022年6月8日至9日对清丰大道绿化提升工程（马颊河滨河公园）缺株断垄苗木和死亡苗木进行全面排查，</w:t>
      </w:r>
      <w:r>
        <w:rPr>
          <w:rFonts w:hint="eastAsia" w:ascii="仿宋" w:hAnsi="仿宋" w:eastAsia="仿宋" w:cs="仿宋"/>
          <w:b w:val="0"/>
          <w:bCs w:val="0"/>
          <w:sz w:val="32"/>
          <w:szCs w:val="32"/>
          <w:highlight w:val="none"/>
          <w:lang w:val="en-US" w:eastAsia="zh-CN"/>
        </w:rPr>
        <w:t>并</w:t>
      </w:r>
      <w:r>
        <w:rPr>
          <w:rFonts w:hint="eastAsia" w:ascii="仿宋" w:hAnsi="仿宋" w:eastAsia="仿宋" w:cs="仿宋"/>
          <w:sz w:val="32"/>
          <w:szCs w:val="32"/>
          <w:highlight w:val="none"/>
          <w:lang w:val="en-US" w:eastAsia="zh-CN"/>
        </w:rPr>
        <w:t>形成苗木清单，包括银杏工程量101棵，缺失1棵；千头椿工程量39棵，缺失8棵；油松工程量89棵，缺失14棵；樱花工程量108棵，缺失15棵；金叶榆工程量234棵，缺失12棵；红枫一区工程量20棵，缺失2棵，四区工程量31棵，缺失4棵，但三区工程量30棵，多14棵；排查缺失的苗木将列入明年财政预算进行补植补栽，</w:t>
      </w:r>
      <w:r>
        <w:rPr>
          <w:rFonts w:hint="eastAsia" w:ascii="仿宋" w:hAnsi="仿宋" w:eastAsia="仿宋" w:cs="仿宋"/>
          <w:b w:val="0"/>
          <w:bCs w:val="0"/>
          <w:sz w:val="32"/>
          <w:szCs w:val="32"/>
          <w:highlight w:val="none"/>
          <w:lang w:val="en-US" w:eastAsia="zh-CN"/>
        </w:rPr>
        <w:t>为</w:t>
      </w:r>
      <w:r>
        <w:rPr>
          <w:rFonts w:hint="eastAsia" w:ascii="仿宋" w:hAnsi="仿宋" w:eastAsia="仿宋" w:cs="仿宋"/>
          <w:sz w:val="32"/>
          <w:szCs w:val="32"/>
          <w:highlight w:val="none"/>
          <w:lang w:val="en-US" w:eastAsia="zh-CN"/>
        </w:rPr>
        <w:t>苗木的补植补栽工作奠定基础；</w:t>
      </w:r>
      <w:r>
        <w:rPr>
          <w:rFonts w:hint="eastAsia" w:ascii="楷体" w:hAnsi="楷体" w:eastAsia="楷体" w:cs="楷体"/>
          <w:b/>
          <w:bCs/>
          <w:sz w:val="32"/>
          <w:szCs w:val="32"/>
          <w:highlight w:val="none"/>
          <w:lang w:val="en-US" w:eastAsia="zh-CN"/>
        </w:rPr>
        <w:t>二是</w:t>
      </w:r>
      <w:r>
        <w:rPr>
          <w:rFonts w:hint="eastAsia" w:ascii="仿宋" w:hAnsi="仿宋" w:eastAsia="仿宋" w:cs="仿宋"/>
          <w:b w:val="0"/>
          <w:bCs w:val="0"/>
          <w:sz w:val="32"/>
          <w:szCs w:val="32"/>
          <w:highlight w:val="none"/>
          <w:lang w:val="en-US" w:eastAsia="zh-CN"/>
        </w:rPr>
        <w:t>在以后的项目施工中，加强项目实施前期规划、设计。8月23日至26日对下半年县城区补栽苗木进行了认真细致的统计，为确保统计数据的准确性，8月29日至31日多次对补栽苗木的数量进行了核实，确保采购苗木数量的精准度</w:t>
      </w:r>
      <w:r>
        <w:rPr>
          <w:rFonts w:hint="eastAsia" w:ascii="仿宋" w:hAnsi="仿宋" w:eastAsia="仿宋" w:cs="仿宋"/>
          <w:sz w:val="32"/>
          <w:szCs w:val="32"/>
          <w:highlight w:val="none"/>
          <w:lang w:val="en-US" w:eastAsia="zh-CN"/>
        </w:rPr>
        <w:t>；</w:t>
      </w:r>
      <w:r>
        <w:rPr>
          <w:rFonts w:hint="eastAsia" w:ascii="楷体" w:hAnsi="楷体" w:eastAsia="楷体" w:cs="楷体"/>
          <w:b/>
          <w:bCs/>
          <w:sz w:val="32"/>
          <w:szCs w:val="32"/>
          <w:highlight w:val="none"/>
          <w:lang w:val="en-US" w:eastAsia="zh-CN"/>
        </w:rPr>
        <w:t>三是</w:t>
      </w:r>
      <w:r>
        <w:rPr>
          <w:rFonts w:hint="eastAsia" w:ascii="仿宋" w:hAnsi="仿宋" w:eastAsia="仿宋" w:cs="仿宋"/>
          <w:sz w:val="32"/>
          <w:szCs w:val="32"/>
          <w:highlight w:val="none"/>
          <w:lang w:val="en-US" w:eastAsia="zh-CN"/>
        </w:rPr>
        <w:t>加强绿化养护管理，安排2名技术人员对清丰大道全段的养护管理进行专职督导，进一步提高养护水平，</w:t>
      </w:r>
      <w:r>
        <w:rPr>
          <w:rFonts w:hint="eastAsia" w:ascii="仿宋" w:hAnsi="仿宋" w:eastAsia="仿宋" w:cs="仿宋"/>
          <w:b w:val="0"/>
          <w:bCs w:val="0"/>
          <w:sz w:val="32"/>
          <w:szCs w:val="32"/>
          <w:highlight w:val="none"/>
          <w:lang w:val="en-US" w:eastAsia="zh-CN"/>
        </w:rPr>
        <w:t>提升管养技术，确保苗木成活率。</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2.项目单位规避监管。项目单位实施“三重一大”事项，事前、事中、事后未主动与县纪委监委派驻纪检监察组进行及时沟通和报备，未主动接受派驻纪检监察组对政府投资项目全过程监督。</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仿宋"/>
          <w:sz w:val="32"/>
          <w:szCs w:val="32"/>
          <w:lang w:val="en-US" w:eastAsia="zh-CN"/>
        </w:rPr>
      </w:pPr>
      <w:bookmarkStart w:id="0" w:name="_GoBack"/>
      <w:bookmarkEnd w:id="0"/>
      <w:r>
        <w:rPr>
          <w:rFonts w:hint="eastAsia" w:ascii="楷体" w:hAnsi="楷体" w:eastAsia="楷体" w:cs="楷体"/>
          <w:b/>
          <w:bCs/>
          <w:sz w:val="32"/>
          <w:szCs w:val="32"/>
          <w:lang w:val="en-US" w:eastAsia="zh-CN"/>
        </w:rPr>
        <w:t>整改进展情况：</w:t>
      </w: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严格落实全面从严治党主体责任，加强涉及项目建设的相关股室人员认真学习项目建设领域的法律法规和政策规定。通过学习强化思想认识，落实凡是研究“三重一大”事项主动邀请派驻纪检监察组参加会议予以监督，做到局党组决策行为不断规范，决策水平不断提升，确保权力正确运行。二</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与派驻纪检组做好衔接工作，特别是“三重一大”事项和工程项目实施</w:t>
      </w:r>
      <w:r>
        <w:rPr>
          <w:rFonts w:hint="eastAsia" w:ascii="仿宋" w:hAnsi="仿宋" w:eastAsia="仿宋" w:cs="仿宋"/>
          <w:b w:val="0"/>
          <w:bCs w:val="0"/>
          <w:sz w:val="32"/>
          <w:szCs w:val="32"/>
          <w:highlight w:val="none"/>
          <w:lang w:val="en-US" w:eastAsia="zh-CN"/>
        </w:rPr>
        <w:t>事前、事中、事后积极主动与驻住建局纪检监察组进行</w:t>
      </w:r>
      <w:r>
        <w:rPr>
          <w:rFonts w:hint="eastAsia" w:ascii="仿宋" w:hAnsi="仿宋" w:eastAsia="仿宋" w:cs="仿宋"/>
          <w:sz w:val="32"/>
          <w:szCs w:val="32"/>
          <w:lang w:val="en-US" w:eastAsia="zh-CN"/>
        </w:rPr>
        <w:t>多沟通，多联系。把落实“三重一大”集体决策制度作为领导班子建设和党风廉政建设的重要内容来抓。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w:t>
      </w:r>
      <w:r>
        <w:rPr>
          <w:rFonts w:hint="eastAsia" w:ascii="楷体" w:hAnsi="楷体" w:eastAsia="楷体" w:cs="楷体"/>
          <w:b/>
          <w:bCs/>
          <w:sz w:val="32"/>
          <w:szCs w:val="32"/>
          <w:lang w:val="en-US" w:eastAsia="zh-CN"/>
        </w:rPr>
        <w:t>招标投标问题突出。</w:t>
      </w:r>
      <w:r>
        <w:rPr>
          <w:rFonts w:hint="eastAsia" w:ascii="仿宋" w:hAnsi="仿宋" w:eastAsia="仿宋" w:cs="仿宋"/>
          <w:b/>
          <w:bCs/>
          <w:sz w:val="32"/>
          <w:szCs w:val="32"/>
          <w:lang w:val="en-US" w:eastAsia="zh-CN"/>
        </w:rPr>
        <w:t>招投标文件不规范，招标公告显示的资金来源与实际拨款情况不符。市政园林局的清丰大道绿化提升工程设计施工总承包项目（滨河公园建设），2019年3月招标公告显示资金来源为县财政，后更改资金来源为自筹；截至目前通过县财政向中标公司拨付工程款1600万元，与招标公告“资金来源为自筹”不一致。</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val="0"/>
          <w:sz w:val="32"/>
          <w:szCs w:val="32"/>
          <w:highlight w:val="yellow"/>
          <w:lang w:val="en-US" w:eastAsia="zh-CN"/>
        </w:rPr>
      </w:pPr>
      <w:r>
        <w:rPr>
          <w:rFonts w:hint="eastAsia" w:ascii="楷体" w:hAnsi="楷体" w:eastAsia="楷体" w:cs="楷体"/>
          <w:b/>
          <w:bCs/>
          <w:sz w:val="32"/>
          <w:szCs w:val="32"/>
          <w:lang w:val="en-US" w:eastAsia="zh-CN"/>
        </w:rPr>
        <w:t>整改进展情况</w:t>
      </w:r>
      <w:r>
        <w:rPr>
          <w:rFonts w:hint="eastAsia" w:ascii="楷体" w:hAnsi="楷体" w:eastAsia="楷体" w:cs="楷体"/>
          <w:b/>
          <w:bCs/>
          <w:sz w:val="32"/>
          <w:szCs w:val="32"/>
          <w:highlight w:val="none"/>
          <w:lang w:val="en-US" w:eastAsia="zh-CN"/>
        </w:rPr>
        <w:t>：一是</w:t>
      </w:r>
      <w:r>
        <w:rPr>
          <w:rFonts w:hint="eastAsia" w:ascii="仿宋" w:hAnsi="仿宋" w:eastAsia="仿宋" w:cs="仿宋"/>
          <w:b w:val="0"/>
          <w:bCs w:val="0"/>
          <w:color w:val="auto"/>
          <w:sz w:val="32"/>
          <w:szCs w:val="32"/>
          <w:lang w:val="en-US" w:eastAsia="zh-CN"/>
        </w:rPr>
        <w:t>按照《清丰县重点项目建设周调度会会议纪要》﹝2019﹞1号文及《清丰县发展和改革委员会关于清丰县清丰大道绿化提升工程可行性研究报告的批复》（清发改</w:t>
      </w:r>
      <w:r>
        <w:rPr>
          <w:rFonts w:hint="eastAsia" w:ascii="方正仿宋_GBK" w:hAnsi="方正仿宋_GBK" w:eastAsia="方正仿宋_GBK" w:cs="方正仿宋_GBK"/>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2019</w:t>
      </w:r>
      <w:r>
        <w:rPr>
          <w:rFonts w:hint="eastAsia" w:ascii="方正仿宋_GBK" w:hAnsi="方正仿宋_GBK" w:eastAsia="方正仿宋_GBK" w:cs="方正仿宋_GBK"/>
          <w:b w:val="0"/>
          <w:bCs w:val="0"/>
          <w:color w:val="auto"/>
          <w:sz w:val="32"/>
          <w:szCs w:val="32"/>
          <w:lang w:val="en-US" w:eastAsia="zh-CN"/>
        </w:rPr>
        <w:t>﹞</w:t>
      </w:r>
      <w:r>
        <w:rPr>
          <w:rFonts w:hint="eastAsia" w:ascii="仿宋" w:hAnsi="仿宋" w:eastAsia="仿宋" w:cs="仿宋"/>
          <w:b w:val="0"/>
          <w:bCs w:val="0"/>
          <w:color w:val="auto"/>
          <w:sz w:val="32"/>
          <w:szCs w:val="32"/>
          <w:lang w:val="en-US" w:eastAsia="zh-CN"/>
        </w:rPr>
        <w:t>16号）的要求，为争取上级资金，缓解县财政压力，将资金来源定为自筹。由于该项目未得到上级资金支持，经与发改委结合，所以资金来源直接转为县财政。</w:t>
      </w:r>
      <w:r>
        <w:rPr>
          <w:rFonts w:hint="eastAsia" w:ascii="楷体" w:hAnsi="楷体" w:eastAsia="楷体" w:cs="楷体"/>
          <w:b/>
          <w:bCs/>
          <w:color w:val="auto"/>
          <w:sz w:val="32"/>
          <w:szCs w:val="32"/>
          <w:highlight w:val="none"/>
          <w:lang w:val="en-US" w:eastAsia="zh-CN"/>
        </w:rPr>
        <w:t>二是</w:t>
      </w:r>
      <w:r>
        <w:rPr>
          <w:rFonts w:hint="eastAsia" w:ascii="仿宋" w:hAnsi="仿宋" w:eastAsia="仿宋" w:cs="仿宋"/>
          <w:b w:val="0"/>
          <w:bCs w:val="0"/>
          <w:sz w:val="32"/>
          <w:szCs w:val="32"/>
          <w:highlight w:val="none"/>
          <w:lang w:val="en-US" w:eastAsia="zh-CN"/>
        </w:rPr>
        <w:t>高度重视，全面排查，积极组织业务骨干学习《清丰县建设工程招投标工作手册》，其中涵盖了《关于进一步规范建设工程项目招标投标实施办法的通知》以及招标工作流程，且指定专人负责项目招投标工作，加强对招投标工作过程的监督，明确招投标所涉及的各个环节及部门，杜绝此类情况再次发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bCs/>
          <w:sz w:val="32"/>
          <w:szCs w:val="32"/>
          <w:lang w:val="en-US" w:eastAsia="zh-CN"/>
        </w:rPr>
      </w:pPr>
      <w:r>
        <w:rPr>
          <w:rFonts w:hint="eastAsia" w:ascii="楷体" w:hAnsi="楷体" w:eastAsia="楷体" w:cs="楷体"/>
          <w:b/>
          <w:bCs/>
          <w:sz w:val="32"/>
          <w:szCs w:val="32"/>
          <w:lang w:val="en-US" w:eastAsia="zh-CN"/>
        </w:rPr>
        <w:t>(四)项目资料和合同管理不规范。</w:t>
      </w:r>
      <w:r>
        <w:rPr>
          <w:rFonts w:hint="eastAsia" w:ascii="仿宋" w:hAnsi="仿宋" w:eastAsia="仿宋" w:cs="仿宋"/>
          <w:b/>
          <w:bCs/>
          <w:sz w:val="32"/>
          <w:szCs w:val="32"/>
          <w:lang w:val="en-US" w:eastAsia="zh-CN"/>
        </w:rPr>
        <w:t>合同签订不规范。部分项目招标代理合同、设计合同、施工合同、监理合同均不同程度存在业主单位和中标公司法人代表未签名和日期。如市政园林局的清丰大道绿化提升工程设计施工总承包项目（滨河公园建设）招标代理合同未签日期。</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整改进展情况：</w:t>
      </w:r>
      <w:r>
        <w:rPr>
          <w:rFonts w:hint="eastAsia" w:ascii="仿宋" w:hAnsi="仿宋" w:eastAsia="仿宋" w:cs="仿宋"/>
          <w:b w:val="0"/>
          <w:bCs w:val="0"/>
          <w:sz w:val="32"/>
          <w:szCs w:val="32"/>
          <w:highlight w:val="none"/>
          <w:lang w:val="en-US" w:eastAsia="zh-CN"/>
        </w:rPr>
        <w:t>自收到巡察反馈意见后，从8月1日起组织人员逐步筛查2019年以来建设项目资料，发现未签字日期合同3份，并整改补充完整。同时总结规范各类工程资料范本，依法依规做好工程建设管理工作，加强各类工程资料表单的审校管理，已安排专人管理核对认真核实审验。</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numPr>
          <w:ilvl w:val="0"/>
          <w:numId w:val="3"/>
        </w:numPr>
        <w:kinsoku/>
        <w:wordWrap/>
        <w:overflowPunct/>
        <w:topLinePunct w:val="0"/>
        <w:autoSpaceDE/>
        <w:autoSpaceDN/>
        <w:bidi w:val="0"/>
        <w:adjustRightInd/>
        <w:snapToGrid/>
        <w:ind w:left="-13" w:leftChars="0" w:firstLine="643" w:firstLineChars="0"/>
        <w:jc w:val="left"/>
        <w:textAlignment w:val="auto"/>
        <w:rPr>
          <w:rFonts w:hint="eastAsia" w:ascii="仿宋" w:hAnsi="仿宋" w:eastAsia="仿宋" w:cs="仿宋"/>
          <w:b/>
          <w:bCs/>
          <w:sz w:val="32"/>
          <w:szCs w:val="32"/>
          <w:highlight w:val="none"/>
          <w:lang w:val="en-US" w:eastAsia="zh-CN"/>
        </w:rPr>
      </w:pPr>
      <w:r>
        <w:rPr>
          <w:rFonts w:hint="eastAsia" w:ascii="楷体" w:hAnsi="楷体" w:eastAsia="楷体" w:cs="楷体"/>
          <w:b/>
          <w:bCs/>
          <w:sz w:val="32"/>
          <w:szCs w:val="32"/>
          <w:highlight w:val="none"/>
          <w:lang w:val="en-US" w:eastAsia="zh-CN"/>
        </w:rPr>
        <w:t>项目重建轻管，工程建设质量打折扣。</w:t>
      </w:r>
      <w:r>
        <w:rPr>
          <w:rFonts w:hint="eastAsia" w:ascii="仿宋" w:hAnsi="仿宋" w:eastAsia="仿宋" w:cs="仿宋"/>
          <w:b/>
          <w:bCs/>
          <w:sz w:val="32"/>
          <w:szCs w:val="32"/>
          <w:highlight w:val="none"/>
          <w:lang w:val="en-US" w:eastAsia="zh-CN"/>
        </w:rPr>
        <w:t>部分项目投资效益不佳。市政园林局的绿化苗木采购项目和清丰大道绿化提升工程（滨河公园）个别苗木未成活；滨河公园区二、区三桥上的灯带个别地方固定不牢脱落或中间折断无法正常使用。</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仿宋" w:hAnsi="仿宋" w:eastAsia="仿宋" w:cs="仿宋"/>
          <w:b w:val="0"/>
          <w:bCs w:val="0"/>
          <w:sz w:val="32"/>
          <w:szCs w:val="32"/>
          <w:highlight w:val="none"/>
          <w:lang w:val="en-US" w:eastAsia="zh-CN"/>
        </w:rPr>
      </w:pPr>
      <w:r>
        <w:rPr>
          <w:rFonts w:hint="eastAsia" w:ascii="楷体" w:hAnsi="楷体" w:eastAsia="楷体" w:cs="楷体"/>
          <w:b/>
          <w:bCs/>
          <w:sz w:val="32"/>
          <w:szCs w:val="32"/>
          <w:lang w:val="en-US" w:eastAsia="zh-CN"/>
        </w:rPr>
        <w:t>整改进展情况：</w:t>
      </w:r>
      <w:r>
        <w:rPr>
          <w:rFonts w:hint="eastAsia" w:ascii="仿宋" w:hAnsi="仿宋" w:eastAsia="仿宋" w:cs="仿宋"/>
          <w:sz w:val="32"/>
          <w:szCs w:val="32"/>
          <w:highlight w:val="none"/>
          <w:lang w:val="en-US" w:eastAsia="zh-CN"/>
        </w:rPr>
        <w:t>2022年6月8日至9日对清丰大道绿化提升工程（马颊河滨河公园）缺株断垄苗木和死亡苗木进行全面排查，</w:t>
      </w:r>
      <w:r>
        <w:rPr>
          <w:rFonts w:hint="eastAsia" w:ascii="仿宋" w:hAnsi="仿宋" w:eastAsia="仿宋" w:cs="仿宋"/>
          <w:b w:val="0"/>
          <w:bCs w:val="0"/>
          <w:sz w:val="32"/>
          <w:szCs w:val="32"/>
          <w:highlight w:val="none"/>
          <w:lang w:val="en-US" w:eastAsia="zh-CN"/>
        </w:rPr>
        <w:t>并</w:t>
      </w:r>
      <w:r>
        <w:rPr>
          <w:rFonts w:hint="eastAsia" w:ascii="仿宋" w:hAnsi="仿宋" w:eastAsia="仿宋" w:cs="仿宋"/>
          <w:sz w:val="32"/>
          <w:szCs w:val="32"/>
          <w:highlight w:val="none"/>
          <w:lang w:val="en-US" w:eastAsia="zh-CN"/>
        </w:rPr>
        <w:t>形成苗木清单，包括银杏工程量101棵，缺失1棵；千头椿工程量39棵，缺失8棵；油松工程量89棵，缺失14棵；樱花工程量108棵，缺失15棵；金叶榆工程量234棵，缺失12棵；红枫一区工程量20棵，缺失2棵，四区工程量31棵，缺失4棵，但三区工程量30棵，多14棵；排查缺失的苗木将列入明年财政预算进行补植补栽。同时已对</w:t>
      </w:r>
      <w:r>
        <w:rPr>
          <w:rFonts w:hint="eastAsia" w:ascii="仿宋" w:hAnsi="仿宋" w:eastAsia="仿宋" w:cs="仿宋"/>
          <w:b w:val="0"/>
          <w:bCs w:val="0"/>
          <w:sz w:val="32"/>
          <w:szCs w:val="32"/>
          <w:highlight w:val="none"/>
          <w:lang w:val="en-US" w:eastAsia="zh-CN"/>
        </w:rPr>
        <w:t>滨河公园全域的水系、照明、监控、音响等设施设备存在的安全隐患进行排查且已完成滨河公园水系、照明、监控、音响等设施设备整改。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（六）涉及工程建设的其他问题。</w:t>
      </w:r>
      <w:r>
        <w:rPr>
          <w:rFonts w:hint="eastAsia" w:ascii="仿宋" w:hAnsi="仿宋" w:eastAsia="仿宋" w:cs="仿宋"/>
          <w:b/>
          <w:bCs/>
          <w:sz w:val="32"/>
          <w:szCs w:val="32"/>
          <w:lang w:val="en-US" w:eastAsia="zh-CN"/>
        </w:rPr>
        <w:t>派驻纪检监察组日常监督检查有短板。派驻纪检监察组人员对项目建设领域的法律法规和政策规定不精通、不熟悉，对项目建设领域的监督处于空白和盲区。对涉及项目建设的有关股室人员开展廉政提醒、廉政谈话力度不够，对重点人、重点事、重点岗位的监督不力。针对工程项目建设领域的廉政风险防控监管不够到位。监督项目单位围绕工程建设领域的案例，开展以案促改、以案促治、以案促建有差距。</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整改进展情况：</w:t>
      </w:r>
      <w:r>
        <w:rPr>
          <w:rFonts w:hint="eastAsia" w:ascii="仿宋" w:hAnsi="仿宋" w:eastAsia="仿宋" w:cs="仿宋"/>
          <w:b/>
          <w:bCs/>
          <w:sz w:val="32"/>
          <w:szCs w:val="32"/>
          <w:highlight w:val="none"/>
          <w:lang w:val="en-US" w:eastAsia="zh-CN"/>
        </w:rPr>
        <w:t>一是</w:t>
      </w:r>
      <w:r>
        <w:rPr>
          <w:rFonts w:hint="eastAsia" w:ascii="仿宋" w:hAnsi="仿宋" w:eastAsia="仿宋" w:cs="仿宋"/>
          <w:b w:val="0"/>
          <w:bCs w:val="0"/>
          <w:sz w:val="32"/>
          <w:szCs w:val="32"/>
          <w:highlight w:val="none"/>
          <w:lang w:val="en-US" w:eastAsia="zh-CN"/>
        </w:rPr>
        <w:t>认真学习了建设领域的法律法规和政策，并深刻领会纪检监察方面的业务知识，增强执纪本领，利用平常和关键时间节点对被监督单位实施的项目加大监督检查力度。</w:t>
      </w:r>
      <w:r>
        <w:rPr>
          <w:rFonts w:hint="eastAsia" w:ascii="仿宋" w:hAnsi="仿宋" w:eastAsia="仿宋" w:cs="仿宋"/>
          <w:b/>
          <w:bCs/>
          <w:sz w:val="32"/>
          <w:szCs w:val="32"/>
          <w:highlight w:val="none"/>
          <w:lang w:val="en-US" w:eastAsia="zh-CN"/>
        </w:rPr>
        <w:t>二是</w:t>
      </w:r>
      <w:r>
        <w:rPr>
          <w:rFonts w:hint="eastAsia" w:ascii="仿宋" w:hAnsi="仿宋" w:eastAsia="仿宋" w:cs="仿宋"/>
          <w:b w:val="0"/>
          <w:bCs w:val="0"/>
          <w:sz w:val="32"/>
          <w:szCs w:val="32"/>
          <w:highlight w:val="none"/>
          <w:lang w:val="en-US" w:eastAsia="zh-CN"/>
        </w:rPr>
        <w:t>督促被监督单位在项目实施中积极与纪检组对接。</w:t>
      </w:r>
      <w:r>
        <w:rPr>
          <w:rFonts w:hint="eastAsia" w:ascii="仿宋" w:hAnsi="仿宋" w:eastAsia="仿宋" w:cs="仿宋"/>
          <w:b/>
          <w:bCs/>
          <w:sz w:val="32"/>
          <w:szCs w:val="32"/>
          <w:highlight w:val="none"/>
          <w:lang w:val="en-US" w:eastAsia="zh-CN"/>
        </w:rPr>
        <w:t>三是</w:t>
      </w:r>
      <w:r>
        <w:rPr>
          <w:rFonts w:hint="eastAsia" w:ascii="仿宋" w:hAnsi="仿宋" w:eastAsia="仿宋" w:cs="仿宋"/>
          <w:b w:val="0"/>
          <w:bCs w:val="0"/>
          <w:sz w:val="32"/>
          <w:szCs w:val="32"/>
          <w:highlight w:val="none"/>
          <w:lang w:val="en-US" w:eastAsia="zh-CN"/>
        </w:rPr>
        <w:t>聚焦“三重一大”，对“三重一大”实行备案制，要求被监督单位及时上报“三重一大”事项，要对“三重一大”事项进行质询和调查，更好地从源头上发现问题和解决问题。</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lang w:val="en-US" w:eastAsia="zh-CN"/>
        </w:rPr>
      </w:pPr>
      <w:r>
        <w:rPr>
          <w:rFonts w:hint="eastAsia" w:ascii="楷体" w:hAnsi="楷体" w:eastAsia="楷体" w:cs="楷体"/>
          <w:b/>
          <w:bCs/>
          <w:sz w:val="32"/>
          <w:szCs w:val="32"/>
          <w:lang w:val="en-US" w:eastAsia="zh-CN"/>
        </w:rPr>
        <w:t>完成情况：</w:t>
      </w:r>
      <w:r>
        <w:rPr>
          <w:rFonts w:hint="eastAsia" w:ascii="仿宋" w:hAnsi="仿宋" w:eastAsia="仿宋" w:cs="仿宋"/>
          <w:b w:val="0"/>
          <w:bCs w:val="0"/>
          <w:sz w:val="32"/>
          <w:szCs w:val="32"/>
          <w:lang w:val="en-US" w:eastAsia="zh-CN"/>
        </w:rPr>
        <w:t>已完成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三、下一步工作打算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下一步局党组</w:t>
      </w:r>
      <w:r>
        <w:rPr>
          <w:rFonts w:hint="default" w:ascii="仿宋" w:hAnsi="仿宋" w:eastAsia="仿宋" w:cs="仿宋"/>
          <w:b w:val="0"/>
          <w:bCs w:val="0"/>
          <w:sz w:val="32"/>
          <w:szCs w:val="32"/>
          <w:highlight w:val="none"/>
          <w:lang w:val="en-US" w:eastAsia="zh-CN"/>
        </w:rPr>
        <w:t>将深入贯彻落实上级决策部署，进一步严格党内政治生活，继续围绕</w:t>
      </w:r>
      <w:r>
        <w:rPr>
          <w:rFonts w:hint="eastAsia" w:ascii="仿宋" w:hAnsi="仿宋" w:eastAsia="仿宋" w:cs="仿宋"/>
          <w:b w:val="0"/>
          <w:bCs w:val="0"/>
          <w:sz w:val="32"/>
          <w:szCs w:val="32"/>
          <w:highlight w:val="none"/>
          <w:lang w:val="en-US" w:eastAsia="zh-CN"/>
        </w:rPr>
        <w:t>县委第六巡察组</w:t>
      </w:r>
      <w:r>
        <w:rPr>
          <w:rFonts w:hint="default" w:ascii="仿宋" w:hAnsi="仿宋" w:eastAsia="仿宋" w:cs="仿宋"/>
          <w:b w:val="0"/>
          <w:bCs w:val="0"/>
          <w:sz w:val="32"/>
          <w:szCs w:val="32"/>
          <w:highlight w:val="none"/>
          <w:lang w:val="en-US" w:eastAsia="zh-CN"/>
        </w:rPr>
        <w:t>反馈意见，深入抓整改、抓推进、抓落实，进一步健全完善工作机制，巩固巡察反馈问题整改成果</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一是进一步加强学习，提高政治站位。</w:t>
      </w:r>
      <w:r>
        <w:rPr>
          <w:rFonts w:hint="default" w:ascii="仿宋" w:hAnsi="仿宋" w:eastAsia="仿宋" w:cs="仿宋"/>
          <w:b w:val="0"/>
          <w:bCs w:val="0"/>
          <w:sz w:val="32"/>
          <w:szCs w:val="32"/>
          <w:highlight w:val="none"/>
          <w:lang w:val="en-US" w:eastAsia="zh-CN"/>
        </w:rPr>
        <w:t>强化</w:t>
      </w:r>
      <w:r>
        <w:rPr>
          <w:rFonts w:hint="eastAsia" w:ascii="仿宋" w:hAnsi="仿宋" w:eastAsia="仿宋" w:cs="仿宋"/>
          <w:b w:val="0"/>
          <w:bCs w:val="0"/>
          <w:sz w:val="32"/>
          <w:szCs w:val="32"/>
          <w:highlight w:val="none"/>
          <w:lang w:val="en-US" w:eastAsia="zh-CN"/>
        </w:rPr>
        <w:t>主体责任</w:t>
      </w:r>
      <w:r>
        <w:rPr>
          <w:rFonts w:hint="default" w:ascii="仿宋" w:hAnsi="仿宋" w:eastAsia="仿宋" w:cs="仿宋"/>
          <w:b w:val="0"/>
          <w:bCs w:val="0"/>
          <w:sz w:val="32"/>
          <w:szCs w:val="32"/>
          <w:highlight w:val="none"/>
          <w:lang w:val="en-US" w:eastAsia="zh-CN"/>
        </w:rPr>
        <w:t>，推动全面从严治党发展。坚持党要管党、全面从严治党，进一步落实党组</w:t>
      </w:r>
      <w:r>
        <w:rPr>
          <w:rFonts w:hint="eastAsia" w:ascii="仿宋" w:hAnsi="仿宋" w:eastAsia="仿宋" w:cs="仿宋"/>
          <w:b w:val="0"/>
          <w:bCs w:val="0"/>
          <w:sz w:val="32"/>
          <w:szCs w:val="32"/>
          <w:highlight w:val="none"/>
          <w:lang w:val="en-US" w:eastAsia="zh-CN"/>
        </w:rPr>
        <w:t>主体</w:t>
      </w:r>
      <w:r>
        <w:rPr>
          <w:rFonts w:hint="default" w:ascii="仿宋" w:hAnsi="仿宋" w:eastAsia="仿宋" w:cs="仿宋"/>
          <w:b w:val="0"/>
          <w:bCs w:val="0"/>
          <w:sz w:val="32"/>
          <w:szCs w:val="32"/>
          <w:highlight w:val="none"/>
          <w:lang w:val="en-US" w:eastAsia="zh-CN"/>
        </w:rPr>
        <w:t>责任</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严明党的纪律和政治规矩。局党组领导班子要牢固树立“四个意识”，坚定“四个自信”，做到“两个维护”，把思想和行动统一到</w:t>
      </w:r>
      <w:r>
        <w:rPr>
          <w:rFonts w:hint="eastAsia" w:ascii="仿宋" w:hAnsi="仿宋" w:eastAsia="仿宋" w:cs="仿宋"/>
          <w:b w:val="0"/>
          <w:bCs w:val="0"/>
          <w:sz w:val="32"/>
          <w:szCs w:val="32"/>
          <w:highlight w:val="none"/>
          <w:lang w:val="en-US" w:eastAsia="zh-CN"/>
        </w:rPr>
        <w:t>县委县政府</w:t>
      </w:r>
      <w:r>
        <w:rPr>
          <w:rFonts w:hint="default" w:ascii="仿宋" w:hAnsi="仿宋" w:eastAsia="仿宋" w:cs="仿宋"/>
          <w:b w:val="0"/>
          <w:bCs w:val="0"/>
          <w:sz w:val="32"/>
          <w:szCs w:val="32"/>
          <w:highlight w:val="none"/>
          <w:lang w:val="en-US" w:eastAsia="zh-CN"/>
        </w:rPr>
        <w:t>决策部署上来，在贯彻落实上级指示精神上不打折扣、不搞变通，从讲政治、顾大局、严纪律的高度，以鲜明的态度、积极的行动和强有力的措施，全面落实局党组主体责任。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仿宋" w:hAnsi="仿宋" w:eastAsia="仿宋" w:cs="仿宋"/>
          <w:b w:val="0"/>
          <w:bCs w:val="0"/>
          <w:sz w:val="32"/>
          <w:szCs w:val="32"/>
          <w:highlight w:val="none"/>
          <w:lang w:val="en-US" w:eastAsia="zh-CN"/>
        </w:rPr>
      </w:pPr>
      <w:r>
        <w:rPr>
          <w:rFonts w:hint="eastAsia" w:ascii="楷体" w:hAnsi="楷体" w:eastAsia="楷体" w:cs="楷体"/>
          <w:b/>
          <w:bCs/>
          <w:sz w:val="32"/>
          <w:szCs w:val="32"/>
          <w:highlight w:val="none"/>
          <w:lang w:val="en-US" w:eastAsia="zh-CN"/>
        </w:rPr>
        <w:t>二是继续抓好后续整改，确保整改取得实效。</w:t>
      </w:r>
      <w:r>
        <w:rPr>
          <w:rFonts w:hint="default" w:ascii="仿宋" w:hAnsi="仿宋" w:eastAsia="仿宋" w:cs="仿宋"/>
          <w:b w:val="0"/>
          <w:bCs w:val="0"/>
          <w:sz w:val="32"/>
          <w:szCs w:val="32"/>
          <w:highlight w:val="none"/>
          <w:lang w:val="en-US" w:eastAsia="zh-CN"/>
        </w:rPr>
        <w:t>要善始善终，持续推进整改落实，进一步强化整改职责，研究解决问题，加强跟踪督办和检查问责，对已完成的整改任务，适时组织整改落实“回头看”，巩固整改成果；对于需要长期坚持整改的任务，紧盯不放，坚决杜绝类似问题反弹，确保整改问题件件落实，整改措施条条见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highlight w:val="none"/>
          <w:lang w:val="en-US" w:eastAsia="zh-CN"/>
        </w:rPr>
      </w:pPr>
      <w:r>
        <w:rPr>
          <w:rFonts w:hint="default" w:ascii="仿宋" w:hAnsi="仿宋" w:eastAsia="仿宋" w:cs="仿宋"/>
          <w:b w:val="0"/>
          <w:bCs w:val="0"/>
          <w:sz w:val="32"/>
          <w:szCs w:val="32"/>
          <w:highlight w:val="none"/>
          <w:lang w:val="en-US" w:eastAsia="zh-CN"/>
        </w:rPr>
        <w:t xml:space="preserve"> </w:t>
      </w:r>
      <w:r>
        <w:rPr>
          <w:rFonts w:hint="eastAsia" w:ascii="楷体" w:hAnsi="楷体" w:eastAsia="楷体" w:cs="楷体"/>
          <w:b/>
          <w:bCs/>
          <w:sz w:val="32"/>
          <w:szCs w:val="32"/>
          <w:highlight w:val="none"/>
          <w:lang w:val="en-US" w:eastAsia="zh-CN"/>
        </w:rPr>
        <w:t>三是巩固整改成果，建立长效制度机制。</w:t>
      </w:r>
      <w:r>
        <w:rPr>
          <w:rFonts w:hint="default" w:ascii="仿宋" w:hAnsi="仿宋" w:eastAsia="仿宋" w:cs="仿宋"/>
          <w:b w:val="0"/>
          <w:bCs w:val="0"/>
          <w:sz w:val="32"/>
          <w:szCs w:val="32"/>
          <w:highlight w:val="none"/>
          <w:lang w:val="en-US" w:eastAsia="zh-CN"/>
        </w:rPr>
        <w:t>持续深化巩固巡察问题整改落实成果，建立健全长效机制。</w:t>
      </w:r>
      <w:r>
        <w:rPr>
          <w:rFonts w:hint="eastAsia" w:ascii="仿宋" w:hAnsi="仿宋" w:eastAsia="仿宋" w:cs="仿宋"/>
          <w:b w:val="0"/>
          <w:bCs w:val="0"/>
          <w:sz w:val="32"/>
          <w:szCs w:val="32"/>
          <w:highlight w:val="none"/>
          <w:lang w:val="en-US" w:eastAsia="zh-CN"/>
        </w:rPr>
        <w:t>对</w:t>
      </w:r>
      <w:r>
        <w:rPr>
          <w:rFonts w:hint="default" w:ascii="仿宋" w:hAnsi="仿宋" w:eastAsia="仿宋" w:cs="仿宋"/>
          <w:b w:val="0"/>
          <w:bCs w:val="0"/>
          <w:sz w:val="32"/>
          <w:szCs w:val="32"/>
          <w:highlight w:val="none"/>
          <w:lang w:val="en-US" w:eastAsia="zh-CN"/>
        </w:rPr>
        <w:t>巡察组指出的问题，加强制度建设，建立健全相关制度规范。注重运用好巡察成果找差距、补短板</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促发展。不断加强对</w:t>
      </w:r>
      <w:r>
        <w:rPr>
          <w:rFonts w:hint="eastAsia" w:ascii="仿宋" w:hAnsi="仿宋" w:eastAsia="仿宋" w:cs="仿宋"/>
          <w:b w:val="0"/>
          <w:bCs w:val="0"/>
          <w:sz w:val="32"/>
          <w:szCs w:val="32"/>
          <w:highlight w:val="none"/>
          <w:lang w:val="en-US" w:eastAsia="zh-CN"/>
        </w:rPr>
        <w:t>项目</w:t>
      </w:r>
      <w:r>
        <w:rPr>
          <w:rFonts w:hint="default" w:ascii="仿宋" w:hAnsi="仿宋" w:eastAsia="仿宋" w:cs="仿宋"/>
          <w:b w:val="0"/>
          <w:bCs w:val="0"/>
          <w:sz w:val="32"/>
          <w:szCs w:val="32"/>
          <w:highlight w:val="none"/>
          <w:lang w:val="en-US" w:eastAsia="zh-CN"/>
        </w:rPr>
        <w:t>的监督管理</w:t>
      </w:r>
      <w:r>
        <w:rPr>
          <w:rFonts w:hint="eastAsia" w:ascii="仿宋" w:hAnsi="仿宋" w:eastAsia="仿宋" w:cs="仿宋"/>
          <w:b w:val="0"/>
          <w:bCs w:val="0"/>
          <w:sz w:val="32"/>
          <w:szCs w:val="32"/>
          <w:highlight w:val="none"/>
          <w:lang w:val="en-US" w:eastAsia="zh-CN"/>
        </w:rPr>
        <w:t>，</w:t>
      </w:r>
      <w:r>
        <w:rPr>
          <w:rFonts w:hint="default" w:ascii="仿宋" w:hAnsi="仿宋" w:eastAsia="仿宋" w:cs="仿宋"/>
          <w:b w:val="0"/>
          <w:bCs w:val="0"/>
          <w:sz w:val="32"/>
          <w:szCs w:val="32"/>
          <w:highlight w:val="none"/>
          <w:lang w:val="en-US" w:eastAsia="zh-CN"/>
        </w:rPr>
        <w:t>加强日常督促检查，坚持不懈推进“四风”问题整治，不断巩固和扩大整改落实工作成果。</w:t>
      </w:r>
    </w:p>
    <w:p>
      <w:pPr>
        <w:jc w:val="right"/>
        <w:rPr>
          <w:rFonts w:hint="eastAsia" w:ascii="仿宋" w:hAnsi="仿宋" w:eastAsia="仿宋" w:cs="仿宋"/>
          <w:b w:val="0"/>
          <w:bCs w:val="0"/>
          <w:sz w:val="32"/>
          <w:szCs w:val="32"/>
          <w:highlight w:val="none"/>
          <w:lang w:val="en-US" w:eastAsia="zh-CN"/>
        </w:rPr>
      </w:pPr>
    </w:p>
    <w:p>
      <w:pPr>
        <w:jc w:val="righ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中共清丰县市政园林局党组</w:t>
      </w:r>
    </w:p>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                                  2022年9月30日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b w:val="0"/>
          <w:bCs w:val="0"/>
          <w:sz w:val="32"/>
          <w:szCs w:val="32"/>
          <w:highlight w:val="none"/>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07EED"/>
    <w:multiLevelType w:val="singleLevel"/>
    <w:tmpl w:val="F7C07EED"/>
    <w:lvl w:ilvl="0" w:tentative="0">
      <w:start w:val="2"/>
      <w:numFmt w:val="chineseCounting"/>
      <w:suff w:val="nothing"/>
      <w:lvlText w:val="（%1）"/>
      <w:lvlJc w:val="left"/>
      <w:pPr>
        <w:ind w:left="-13"/>
      </w:pPr>
      <w:rPr>
        <w:rFonts w:hint="eastAsia"/>
      </w:rPr>
    </w:lvl>
  </w:abstractNum>
  <w:abstractNum w:abstractNumId="1">
    <w:nsid w:val="312395A0"/>
    <w:multiLevelType w:val="singleLevel"/>
    <w:tmpl w:val="312395A0"/>
    <w:lvl w:ilvl="0" w:tentative="0">
      <w:start w:val="2"/>
      <w:numFmt w:val="decimal"/>
      <w:suff w:val="nothing"/>
      <w:lvlText w:val="（%1）"/>
      <w:lvlJc w:val="left"/>
      <w:pPr>
        <w:ind w:left="-13"/>
      </w:pPr>
    </w:lvl>
  </w:abstractNum>
  <w:abstractNum w:abstractNumId="2">
    <w:nsid w:val="7A85BADB"/>
    <w:multiLevelType w:val="singleLevel"/>
    <w:tmpl w:val="7A85BADB"/>
    <w:lvl w:ilvl="0" w:tentative="0">
      <w:start w:val="5"/>
      <w:numFmt w:val="chineseCounting"/>
      <w:suff w:val="nothing"/>
      <w:lvlText w:val="（%1）"/>
      <w:lvlJc w:val="left"/>
      <w:pPr>
        <w:ind w:left="-13"/>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YjE5ODIyYjY4MDVlOTk4ODkxNjc0MjEwNDQ1ZjYifQ=="/>
  </w:docVars>
  <w:rsids>
    <w:rsidRoot w:val="5E506370"/>
    <w:rsid w:val="000528B1"/>
    <w:rsid w:val="00852A28"/>
    <w:rsid w:val="01242D70"/>
    <w:rsid w:val="01B12616"/>
    <w:rsid w:val="01C7201B"/>
    <w:rsid w:val="0238021A"/>
    <w:rsid w:val="027107CE"/>
    <w:rsid w:val="02B11C6C"/>
    <w:rsid w:val="02C46BBB"/>
    <w:rsid w:val="02FE031F"/>
    <w:rsid w:val="03C03826"/>
    <w:rsid w:val="05130784"/>
    <w:rsid w:val="054D5FF7"/>
    <w:rsid w:val="055A253A"/>
    <w:rsid w:val="05A14224"/>
    <w:rsid w:val="06422A77"/>
    <w:rsid w:val="069A4C2D"/>
    <w:rsid w:val="06D029FF"/>
    <w:rsid w:val="07AB767A"/>
    <w:rsid w:val="07EE7532"/>
    <w:rsid w:val="07F25A76"/>
    <w:rsid w:val="08647592"/>
    <w:rsid w:val="09117C5D"/>
    <w:rsid w:val="091E569B"/>
    <w:rsid w:val="095D5624"/>
    <w:rsid w:val="09A83207"/>
    <w:rsid w:val="0A0A73CC"/>
    <w:rsid w:val="0C104C1F"/>
    <w:rsid w:val="0D8C18CF"/>
    <w:rsid w:val="0DEE4F3A"/>
    <w:rsid w:val="0EA74DE5"/>
    <w:rsid w:val="0FD62836"/>
    <w:rsid w:val="11B40530"/>
    <w:rsid w:val="1332191F"/>
    <w:rsid w:val="1427636E"/>
    <w:rsid w:val="15197D2E"/>
    <w:rsid w:val="15F35395"/>
    <w:rsid w:val="16536716"/>
    <w:rsid w:val="173D7210"/>
    <w:rsid w:val="17685152"/>
    <w:rsid w:val="183D216F"/>
    <w:rsid w:val="186E761F"/>
    <w:rsid w:val="192853CC"/>
    <w:rsid w:val="197B17D0"/>
    <w:rsid w:val="1AC50B43"/>
    <w:rsid w:val="1B001394"/>
    <w:rsid w:val="1B813195"/>
    <w:rsid w:val="1C0970C3"/>
    <w:rsid w:val="1DCF1DAF"/>
    <w:rsid w:val="1DFB42EF"/>
    <w:rsid w:val="1EDC7F1C"/>
    <w:rsid w:val="1EF130C7"/>
    <w:rsid w:val="1FF94191"/>
    <w:rsid w:val="20532A5D"/>
    <w:rsid w:val="20A61742"/>
    <w:rsid w:val="21A630C4"/>
    <w:rsid w:val="2243664A"/>
    <w:rsid w:val="22B81E40"/>
    <w:rsid w:val="239425D8"/>
    <w:rsid w:val="23F87C5C"/>
    <w:rsid w:val="25D51BCD"/>
    <w:rsid w:val="26040EF9"/>
    <w:rsid w:val="260F553A"/>
    <w:rsid w:val="27567AE0"/>
    <w:rsid w:val="27E83422"/>
    <w:rsid w:val="28747BD2"/>
    <w:rsid w:val="28FE4724"/>
    <w:rsid w:val="29F04C94"/>
    <w:rsid w:val="2A4E1729"/>
    <w:rsid w:val="2AF75775"/>
    <w:rsid w:val="2CDD673B"/>
    <w:rsid w:val="2D6E658F"/>
    <w:rsid w:val="2FB61DB1"/>
    <w:rsid w:val="31F32091"/>
    <w:rsid w:val="31F7003E"/>
    <w:rsid w:val="31FB624D"/>
    <w:rsid w:val="32430FFB"/>
    <w:rsid w:val="33283FCC"/>
    <w:rsid w:val="34A373C9"/>
    <w:rsid w:val="34DB7EAD"/>
    <w:rsid w:val="378009A6"/>
    <w:rsid w:val="38BB7B3D"/>
    <w:rsid w:val="39550B5F"/>
    <w:rsid w:val="398D62E7"/>
    <w:rsid w:val="3A745520"/>
    <w:rsid w:val="3A976BC0"/>
    <w:rsid w:val="3B282D37"/>
    <w:rsid w:val="3BC25334"/>
    <w:rsid w:val="3C511CCA"/>
    <w:rsid w:val="3CC42D2E"/>
    <w:rsid w:val="3CDC00C7"/>
    <w:rsid w:val="3CFA6006"/>
    <w:rsid w:val="3D365577"/>
    <w:rsid w:val="3E7B365E"/>
    <w:rsid w:val="3F1C1543"/>
    <w:rsid w:val="408572DE"/>
    <w:rsid w:val="40AD095C"/>
    <w:rsid w:val="40EB4D37"/>
    <w:rsid w:val="41A56880"/>
    <w:rsid w:val="41AC6393"/>
    <w:rsid w:val="424B420C"/>
    <w:rsid w:val="43252F25"/>
    <w:rsid w:val="44E86CCF"/>
    <w:rsid w:val="45AC03A0"/>
    <w:rsid w:val="45B92F84"/>
    <w:rsid w:val="46C7182E"/>
    <w:rsid w:val="480621B0"/>
    <w:rsid w:val="480D0D7A"/>
    <w:rsid w:val="483F4991"/>
    <w:rsid w:val="48800AE6"/>
    <w:rsid w:val="497A1DE3"/>
    <w:rsid w:val="4C2057FE"/>
    <w:rsid w:val="4C505D2B"/>
    <w:rsid w:val="4CF24B6F"/>
    <w:rsid w:val="4D105959"/>
    <w:rsid w:val="4D7B7443"/>
    <w:rsid w:val="4D9F67DB"/>
    <w:rsid w:val="4DA83402"/>
    <w:rsid w:val="4DD7287E"/>
    <w:rsid w:val="4F5155E8"/>
    <w:rsid w:val="504C13ED"/>
    <w:rsid w:val="52003312"/>
    <w:rsid w:val="5356416C"/>
    <w:rsid w:val="53D52E10"/>
    <w:rsid w:val="56095CE7"/>
    <w:rsid w:val="57183488"/>
    <w:rsid w:val="572D2E6E"/>
    <w:rsid w:val="5851771E"/>
    <w:rsid w:val="58C30B84"/>
    <w:rsid w:val="58D850DC"/>
    <w:rsid w:val="599B445E"/>
    <w:rsid w:val="5B2B637F"/>
    <w:rsid w:val="5D5A5CDD"/>
    <w:rsid w:val="5D875571"/>
    <w:rsid w:val="5DAF0CDD"/>
    <w:rsid w:val="5E4E2869"/>
    <w:rsid w:val="5E506370"/>
    <w:rsid w:val="5E9B1D85"/>
    <w:rsid w:val="5F1863C2"/>
    <w:rsid w:val="60AA1983"/>
    <w:rsid w:val="60F84F0E"/>
    <w:rsid w:val="611175C6"/>
    <w:rsid w:val="63395D46"/>
    <w:rsid w:val="635D6CC4"/>
    <w:rsid w:val="63D57455"/>
    <w:rsid w:val="65EB2578"/>
    <w:rsid w:val="66925102"/>
    <w:rsid w:val="66A62C4C"/>
    <w:rsid w:val="66C85DEF"/>
    <w:rsid w:val="672B5B7D"/>
    <w:rsid w:val="69CB7794"/>
    <w:rsid w:val="6A345369"/>
    <w:rsid w:val="6E5B6319"/>
    <w:rsid w:val="6E630D71"/>
    <w:rsid w:val="6EB208F1"/>
    <w:rsid w:val="6FC772D4"/>
    <w:rsid w:val="716F4BDF"/>
    <w:rsid w:val="7235674F"/>
    <w:rsid w:val="72BD5C84"/>
    <w:rsid w:val="72FC0C01"/>
    <w:rsid w:val="72FF5977"/>
    <w:rsid w:val="73D4772A"/>
    <w:rsid w:val="74985FFF"/>
    <w:rsid w:val="74D240D8"/>
    <w:rsid w:val="76621D63"/>
    <w:rsid w:val="76AF647B"/>
    <w:rsid w:val="77197ED4"/>
    <w:rsid w:val="7770353A"/>
    <w:rsid w:val="788B1603"/>
    <w:rsid w:val="7A1B1294"/>
    <w:rsid w:val="7A3D7DFA"/>
    <w:rsid w:val="7AB33333"/>
    <w:rsid w:val="7AC356D7"/>
    <w:rsid w:val="7AD07682"/>
    <w:rsid w:val="7B302FF9"/>
    <w:rsid w:val="7C7E1E5C"/>
    <w:rsid w:val="7CF0430B"/>
    <w:rsid w:val="7F133203"/>
    <w:rsid w:val="7F7E5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firstLine="420" w:firstLineChars="200"/>
    </w:pPr>
    <w:rPr>
      <w:szCs w:val="24"/>
    </w:rPr>
  </w:style>
  <w:style w:type="paragraph" w:customStyle="1" w:styleId="3">
    <w:name w:val="Body Text Indent1"/>
    <w:basedOn w:val="1"/>
    <w:qFormat/>
    <w:uiPriority w:val="0"/>
    <w:pPr>
      <w:ind w:left="420" w:leftChars="200"/>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5768</Words>
  <Characters>5910</Characters>
  <Lines>0</Lines>
  <Paragraphs>0</Paragraphs>
  <TotalTime>2</TotalTime>
  <ScaleCrop>false</ScaleCrop>
  <LinksUpToDate>false</LinksUpToDate>
  <CharactersWithSpaces>5961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2022-09-05T01:32:00Z</dcterms:created>
  <dc:creator>手握日月摘星辰</dc:creator>
  <cp:lastModifiedBy>手握日月摘星辰</cp:lastModifiedBy>
  <cp:lastPrinted>2023-02-23T07:05:00Z</cp:lastPrinted>
  <dcterms:modified xsi:type="dcterms:W3CDTF">2023-02-27T03:42:59Z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A71CEAD937B9490BA2F82307575F9C90</vt:lpwstr>
  </property>
</Properties>
</file>